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604" w:rsidRPr="007F1987" w:rsidRDefault="00C2703D" w:rsidP="00C2703D">
      <w:pPr>
        <w:pStyle w:val="Standard"/>
        <w:tabs>
          <w:tab w:val="left" w:pos="1610"/>
        </w:tabs>
        <w:suppressAutoHyphens w:val="0"/>
        <w:jc w:val="center"/>
        <w:rPr>
          <w:sz w:val="24"/>
        </w:rPr>
      </w:pPr>
      <w:r>
        <w:rPr>
          <w:rFonts w:eastAsia="Times New Roman" w:cs="Arial"/>
          <w:b/>
          <w:noProof/>
          <w:sz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53340</wp:posOffset>
            </wp:positionV>
            <wp:extent cx="908050" cy="908050"/>
            <wp:effectExtent l="0" t="0" r="635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ВНСЗ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2FC" w:rsidRPr="007F1987">
        <w:rPr>
          <w:rFonts w:eastAsia="Times New Roman" w:cs="Arial"/>
          <w:b/>
          <w:sz w:val="24"/>
          <w:lang w:bidi="ar-SA"/>
        </w:rPr>
        <w:t>ООО «ЭЛЕКТРОПРИБОР»</w:t>
      </w:r>
    </w:p>
    <w:p w:rsidR="00876604" w:rsidRPr="007F1987" w:rsidRDefault="00876604">
      <w:pPr>
        <w:pStyle w:val="Standard"/>
        <w:suppressAutoHyphens w:val="0"/>
        <w:jc w:val="center"/>
        <w:rPr>
          <w:rFonts w:eastAsia="Times New Roman" w:cs="Arial"/>
          <w:b/>
          <w:sz w:val="24"/>
          <w:lang w:bidi="ar-SA"/>
        </w:rPr>
      </w:pPr>
    </w:p>
    <w:p w:rsidR="00876604" w:rsidRPr="007F1987" w:rsidRDefault="00FA42FC">
      <w:pPr>
        <w:pStyle w:val="Standard"/>
        <w:suppressAutoHyphens w:val="0"/>
        <w:jc w:val="center"/>
        <w:rPr>
          <w:sz w:val="24"/>
        </w:rPr>
      </w:pPr>
      <w:r w:rsidRPr="007F1987">
        <w:rPr>
          <w:rFonts w:eastAsia="Times New Roman" w:cs="Arial"/>
          <w:b/>
          <w:sz w:val="24"/>
          <w:lang w:bidi="ar-SA"/>
        </w:rPr>
        <w:t>УКАЗАТЕЛЬ ВЫСОКОГО НАПРЯЖЕНИЯ УВНСЗ</w:t>
      </w:r>
    </w:p>
    <w:p w:rsidR="00876604" w:rsidRDefault="00FA42FC">
      <w:pPr>
        <w:pStyle w:val="6"/>
        <w:tabs>
          <w:tab w:val="left" w:pos="0"/>
        </w:tabs>
        <w:suppressAutoHyphens w:val="0"/>
        <w:rPr>
          <w:rFonts w:ascii="Arial" w:eastAsia="Times New Roman" w:hAnsi="Arial" w:cs="Arial"/>
          <w:sz w:val="24"/>
          <w:lang w:bidi="ar-SA"/>
        </w:rPr>
      </w:pPr>
      <w:r w:rsidRPr="007F1987">
        <w:rPr>
          <w:rFonts w:ascii="Arial" w:eastAsia="Times New Roman" w:hAnsi="Arial" w:cs="Arial"/>
          <w:sz w:val="24"/>
          <w:lang w:bidi="ar-SA"/>
        </w:rPr>
        <w:t>Руководство по эксплуатации</w:t>
      </w:r>
    </w:p>
    <w:p w:rsidR="00876604" w:rsidRPr="007F1987" w:rsidRDefault="00FA42FC">
      <w:pPr>
        <w:pStyle w:val="Standard"/>
        <w:suppressAutoHyphens w:val="0"/>
        <w:ind w:left="-15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>Настоящее руководство по эксплуатации (в дальнейшем – РЭ), объединенное с паспортом и формуляром, является документом, удостоверяющим гарантированные предприятием-изготовителем основные параметры и технические характеристики указателей напряжения со световой и звуковой индикацией УВНСЗ 6</w:t>
      </w:r>
      <w:r w:rsidRPr="007F1987">
        <w:rPr>
          <w:rFonts w:ascii="Symbol" w:eastAsia="Symbol" w:hAnsi="Symbol" w:cs="Symbol"/>
          <w:sz w:val="24"/>
          <w:lang w:bidi="ar-SA"/>
        </w:rPr>
        <w:t>-</w:t>
      </w:r>
      <w:r w:rsidRPr="007F1987">
        <w:rPr>
          <w:rFonts w:eastAsia="Times New Roman" w:cs="Arial"/>
          <w:sz w:val="24"/>
          <w:lang w:bidi="ar-SA"/>
        </w:rPr>
        <w:t>10 и УВНСЗ 6-10 ТЕСТ (в дальнейшем – указатель).</w:t>
      </w:r>
    </w:p>
    <w:p w:rsidR="00876604" w:rsidRPr="007F1987" w:rsidRDefault="00FA42FC" w:rsidP="000130DB">
      <w:pPr>
        <w:pStyle w:val="Standard"/>
        <w:suppressAutoHyphens w:val="0"/>
        <w:ind w:left="-15"/>
        <w:jc w:val="center"/>
        <w:rPr>
          <w:rFonts w:eastAsia="Times New Roman" w:cs="Times New Roman"/>
          <w:b/>
          <w:sz w:val="24"/>
          <w:lang w:bidi="ar-SA"/>
        </w:rPr>
      </w:pPr>
      <w:r w:rsidRPr="007F1987">
        <w:rPr>
          <w:rFonts w:eastAsia="Times New Roman" w:cs="Times New Roman"/>
          <w:b/>
          <w:sz w:val="24"/>
          <w:lang w:bidi="ar-SA"/>
        </w:rPr>
        <w:t>1 Назначение указателя</w:t>
      </w:r>
    </w:p>
    <w:p w:rsidR="00876604" w:rsidRPr="007F1987" w:rsidRDefault="00FA42FC">
      <w:pPr>
        <w:pStyle w:val="Standard"/>
        <w:suppressAutoHyphens w:val="0"/>
        <w:jc w:val="both"/>
        <w:rPr>
          <w:sz w:val="24"/>
        </w:rPr>
      </w:pPr>
      <w:r w:rsidRPr="007F1987">
        <w:rPr>
          <w:rFonts w:eastAsia="Times New Roman" w:cs="Arial"/>
          <w:b/>
          <w:sz w:val="24"/>
          <w:lang w:bidi="ar-SA"/>
        </w:rPr>
        <w:tab/>
      </w:r>
      <w:r w:rsidRPr="007F1987">
        <w:rPr>
          <w:rFonts w:eastAsia="Times New Roman" w:cs="Arial"/>
          <w:sz w:val="24"/>
          <w:lang w:bidi="ar-SA"/>
        </w:rPr>
        <w:t>Указатель предназначен для определения наличия или отсутствия напряжения в электроустановках напряжением 6</w:t>
      </w:r>
      <w:r w:rsidRPr="007F1987">
        <w:rPr>
          <w:rFonts w:ascii="Symbol" w:eastAsia="Symbol" w:hAnsi="Symbol" w:cs="Symbol"/>
          <w:sz w:val="24"/>
          <w:lang w:bidi="ar-SA"/>
        </w:rPr>
        <w:t></w:t>
      </w:r>
      <w:r w:rsidRPr="007F1987">
        <w:rPr>
          <w:rFonts w:eastAsia="Times New Roman" w:cs="Arial"/>
          <w:sz w:val="24"/>
          <w:lang w:bidi="ar-SA"/>
        </w:rPr>
        <w:t>10 кВ переменного тока промышленной частоты. Указатель имеет резервную схему, обеспечивающую определение наличия (отсутствия) напряжения при разряде или отсутствии батареи.</w:t>
      </w:r>
    </w:p>
    <w:p w:rsidR="00876604" w:rsidRPr="007F1987" w:rsidRDefault="00FA42FC">
      <w:pPr>
        <w:pStyle w:val="Standard"/>
        <w:suppressAutoHyphens w:val="0"/>
        <w:jc w:val="center"/>
        <w:rPr>
          <w:rFonts w:eastAsia="Times New Roman" w:cs="Arial"/>
          <w:b/>
          <w:sz w:val="24"/>
          <w:lang w:bidi="ar-SA"/>
        </w:rPr>
      </w:pPr>
      <w:r w:rsidRPr="007F1987">
        <w:rPr>
          <w:rFonts w:eastAsia="Times New Roman" w:cs="Arial"/>
          <w:b/>
          <w:sz w:val="24"/>
          <w:lang w:bidi="ar-SA"/>
        </w:rPr>
        <w:t>2 Технические характеристики</w:t>
      </w:r>
    </w:p>
    <w:p w:rsidR="00876604" w:rsidRPr="007F1987" w:rsidRDefault="00FA42FC">
      <w:pPr>
        <w:pStyle w:val="Standard"/>
        <w:suppressAutoHyphens w:val="0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>2.1 Номинальное напряжение электроустановки 6</w:t>
      </w:r>
      <w:r w:rsidRPr="007F1987">
        <w:rPr>
          <w:rFonts w:eastAsia="Arial" w:cs="Arial"/>
          <w:sz w:val="24"/>
          <w:lang w:bidi="ar-SA"/>
        </w:rPr>
        <w:t>–</w:t>
      </w:r>
      <w:r w:rsidRPr="007F1987">
        <w:rPr>
          <w:rFonts w:eastAsia="Times New Roman" w:cs="Arial"/>
          <w:sz w:val="24"/>
          <w:lang w:bidi="ar-SA"/>
        </w:rPr>
        <w:t xml:space="preserve">10 </w:t>
      </w:r>
      <w:proofErr w:type="spellStart"/>
      <w:r w:rsidRPr="007F1987">
        <w:rPr>
          <w:rFonts w:eastAsia="Times New Roman" w:cs="Arial"/>
          <w:sz w:val="24"/>
          <w:lang w:bidi="ar-SA"/>
        </w:rPr>
        <w:t>кВ.</w:t>
      </w:r>
      <w:proofErr w:type="spellEnd"/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2.2 Напряжение индикации, не более</w:t>
      </w:r>
      <w:r w:rsidRPr="007F1987">
        <w:rPr>
          <w:rFonts w:eastAsia="Arial" w:cs="Arial"/>
          <w:sz w:val="24"/>
          <w:lang w:bidi="ar-SA"/>
        </w:rPr>
        <w:t xml:space="preserve"> – </w:t>
      </w:r>
      <w:r w:rsidRPr="007F1987">
        <w:rPr>
          <w:rFonts w:eastAsia="Times New Roman" w:cs="Arial"/>
          <w:sz w:val="24"/>
          <w:lang w:bidi="ar-SA"/>
        </w:rPr>
        <w:t>1500 В.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2.3 Время появления первого сигнала после прикосновения к токоведущей части, находящейся под напряжением, равным 90% номинального фазного, не превышает 1 с.</w:t>
      </w:r>
    </w:p>
    <w:p w:rsidR="00876604" w:rsidRPr="007F1987" w:rsidRDefault="00FA42FC">
      <w:pPr>
        <w:pStyle w:val="Standard"/>
        <w:suppressAutoHyphens w:val="0"/>
        <w:jc w:val="both"/>
        <w:rPr>
          <w:rFonts w:cs="Arial"/>
          <w:sz w:val="24"/>
        </w:rPr>
      </w:pPr>
      <w:r w:rsidRPr="007F1987">
        <w:rPr>
          <w:rFonts w:eastAsia="Times New Roman" w:cs="Arial"/>
          <w:sz w:val="24"/>
          <w:lang w:bidi="ar-SA"/>
        </w:rPr>
        <w:t>2.4 Тип резервного светового сигнала – прерывистый с включением верхнего светодиода с частотой не менее 0,7 Гц.</w:t>
      </w:r>
    </w:p>
    <w:p w:rsidR="00876604" w:rsidRPr="007F1987" w:rsidRDefault="00FA42FC">
      <w:pPr>
        <w:pStyle w:val="Standard"/>
        <w:suppressAutoHyphens w:val="0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>2.5 Тип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светового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сигнала</w:t>
      </w:r>
      <w:r w:rsidRPr="007F1987">
        <w:rPr>
          <w:rFonts w:eastAsia="Arial" w:cs="Arial"/>
          <w:sz w:val="24"/>
          <w:lang w:bidi="ar-SA"/>
        </w:rPr>
        <w:t xml:space="preserve"> – постоянное </w:t>
      </w:r>
      <w:r w:rsidRPr="007F1987">
        <w:rPr>
          <w:rFonts w:eastAsia="Times New Roman" w:cs="Arial"/>
          <w:sz w:val="24"/>
          <w:lang w:bidi="ar-SA"/>
        </w:rPr>
        <w:t>включение</w:t>
      </w:r>
      <w:r w:rsidRPr="007F1987">
        <w:rPr>
          <w:rFonts w:eastAsia="Arial" w:cs="Arial"/>
          <w:sz w:val="24"/>
          <w:lang w:bidi="ar-SA"/>
        </w:rPr>
        <w:t xml:space="preserve"> 2-х нижних </w:t>
      </w:r>
      <w:r w:rsidRPr="007F1987">
        <w:rPr>
          <w:rFonts w:eastAsia="Times New Roman" w:cs="Arial"/>
          <w:sz w:val="24"/>
          <w:lang w:bidi="ar-SA"/>
        </w:rPr>
        <w:t>светодиодов.</w:t>
      </w:r>
    </w:p>
    <w:p w:rsidR="00876604" w:rsidRPr="007F1987" w:rsidRDefault="00FA42FC">
      <w:pPr>
        <w:pStyle w:val="Standard"/>
        <w:suppressAutoHyphens w:val="0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>2.6 Тип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звукового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сигнала</w:t>
      </w:r>
      <w:r w:rsidRPr="007F1987">
        <w:rPr>
          <w:rFonts w:eastAsia="Arial" w:cs="Arial"/>
          <w:sz w:val="24"/>
          <w:lang w:bidi="ar-SA"/>
        </w:rPr>
        <w:t xml:space="preserve"> – </w:t>
      </w:r>
      <w:r w:rsidRPr="007F1987">
        <w:rPr>
          <w:rFonts w:eastAsia="Times New Roman" w:cs="Arial"/>
          <w:sz w:val="24"/>
          <w:lang w:bidi="ar-SA"/>
        </w:rPr>
        <w:t>прерывистый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с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частотой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следования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не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менее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1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Гц и частотой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звукового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сигнала</w:t>
      </w:r>
      <w:r w:rsidRPr="007F1987">
        <w:rPr>
          <w:rFonts w:eastAsia="Arial" w:cs="Arial"/>
          <w:sz w:val="24"/>
          <w:lang w:bidi="ar-SA"/>
        </w:rPr>
        <w:t xml:space="preserve"> 3</w:t>
      </w:r>
      <w:r w:rsidRPr="007F1987">
        <w:rPr>
          <w:rFonts w:eastAsia="Times New Roman" w:cs="Arial"/>
          <w:sz w:val="24"/>
          <w:lang w:bidi="ar-SA"/>
        </w:rPr>
        <w:t>÷6</w:t>
      </w:r>
      <w:r w:rsidRPr="007F1987">
        <w:rPr>
          <w:rFonts w:eastAsia="Arial" w:cs="Arial"/>
          <w:sz w:val="24"/>
          <w:lang w:bidi="ar-SA"/>
        </w:rPr>
        <w:t xml:space="preserve"> </w:t>
      </w:r>
      <w:r w:rsidRPr="007F1987">
        <w:rPr>
          <w:rFonts w:eastAsia="Times New Roman" w:cs="Arial"/>
          <w:sz w:val="24"/>
          <w:lang w:bidi="ar-SA"/>
        </w:rPr>
        <w:t>кГц.</w:t>
      </w:r>
    </w:p>
    <w:p w:rsidR="00876604" w:rsidRPr="007F1987" w:rsidRDefault="00FA42FC">
      <w:pPr>
        <w:pStyle w:val="Standard"/>
        <w:suppressAutoHyphens w:val="0"/>
        <w:ind w:firstLine="15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>2.7 Номинальное напряжение батареи 3 В (два элемента типа “ААА</w:t>
      </w:r>
      <w:proofErr w:type="gramStart"/>
      <w:r w:rsidRPr="007F1987">
        <w:rPr>
          <w:rFonts w:eastAsia="Times New Roman" w:cs="Arial"/>
          <w:sz w:val="24"/>
          <w:lang w:bidi="ar-SA"/>
        </w:rPr>
        <w:t>” )</w:t>
      </w:r>
      <w:proofErr w:type="gramEnd"/>
      <w:r w:rsidRPr="007F1987">
        <w:rPr>
          <w:rFonts w:eastAsia="Times New Roman" w:cs="Arial"/>
          <w:sz w:val="24"/>
          <w:lang w:bidi="ar-SA"/>
        </w:rPr>
        <w:t>.</w:t>
      </w:r>
    </w:p>
    <w:p w:rsidR="00876604" w:rsidRPr="007F1987" w:rsidRDefault="00FA42FC">
      <w:pPr>
        <w:pStyle w:val="Standard"/>
        <w:suppressAutoHyphens w:val="0"/>
        <w:ind w:firstLine="15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>2.8 Минимальное напряжение батареи 2,4 В.</w:t>
      </w:r>
    </w:p>
    <w:p w:rsidR="00876604" w:rsidRPr="007F1987" w:rsidRDefault="00FA42FC">
      <w:pPr>
        <w:pStyle w:val="Standard"/>
        <w:jc w:val="both"/>
        <w:rPr>
          <w:rFonts w:cs="Arial"/>
          <w:sz w:val="24"/>
        </w:rPr>
      </w:pPr>
      <w:r w:rsidRPr="007F1987">
        <w:rPr>
          <w:rFonts w:cs="Arial"/>
          <w:sz w:val="24"/>
        </w:rPr>
        <w:t>2.9 Ток потребления указателя от батареи при индикации наличия напряжения, не более50 мА.</w:t>
      </w:r>
    </w:p>
    <w:p w:rsidR="00876604" w:rsidRPr="007F1987" w:rsidRDefault="00FA42FC">
      <w:pPr>
        <w:pStyle w:val="21"/>
        <w:suppressAutoHyphens w:val="0"/>
        <w:ind w:firstLine="15"/>
        <w:rPr>
          <w:sz w:val="24"/>
        </w:rPr>
      </w:pPr>
      <w:r w:rsidRPr="007F1987">
        <w:rPr>
          <w:rFonts w:eastAsia="Times New Roman"/>
          <w:sz w:val="24"/>
          <w:lang w:bidi="ar-SA"/>
        </w:rPr>
        <w:t>2.10 Ток потребления указателя от батареи при отсутствии индикации, не более</w:t>
      </w:r>
      <w:r w:rsidRPr="007F1987">
        <w:rPr>
          <w:sz w:val="24"/>
          <w:lang w:bidi="ar-SA"/>
        </w:rPr>
        <w:t xml:space="preserve"> – </w:t>
      </w:r>
      <w:r w:rsidRPr="007F1987">
        <w:rPr>
          <w:rFonts w:eastAsia="Times New Roman"/>
          <w:sz w:val="24"/>
          <w:lang w:bidi="ar-SA"/>
        </w:rPr>
        <w:t>1 мкА.</w:t>
      </w:r>
    </w:p>
    <w:p w:rsidR="00876604" w:rsidRPr="007F1987" w:rsidRDefault="00FA42FC">
      <w:pPr>
        <w:pStyle w:val="Standard"/>
        <w:rPr>
          <w:sz w:val="24"/>
        </w:rPr>
      </w:pPr>
      <w:r w:rsidRPr="007F1987">
        <w:rPr>
          <w:rFonts w:cs="Arial"/>
          <w:sz w:val="24"/>
          <w:lang w:bidi="ar-SA"/>
        </w:rPr>
        <w:t>2.11 Технические характеристики указателя п.2.1- 2.4 обеспечиваются при любом напряжении батареи, а также при ее отсутствии.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2.12 Технические характеристики указателя п.2.1-2.3, 2.5, 2.6 обеспечиваются при напряжении батареи, превышающем минимальное значение.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2.13 Габаритные размеры указателя не превышают:</w:t>
      </w:r>
    </w:p>
    <w:p w:rsidR="00876604" w:rsidRPr="007F1987" w:rsidRDefault="00FA42FC">
      <w:pPr>
        <w:pStyle w:val="Standard"/>
        <w:suppressAutoHyphens w:val="0"/>
        <w:jc w:val="both"/>
        <w:rPr>
          <w:sz w:val="24"/>
        </w:rPr>
      </w:pPr>
      <w:r w:rsidRPr="007F1987">
        <w:rPr>
          <w:rFonts w:eastAsia="Arial" w:cs="Arial"/>
          <w:sz w:val="24"/>
          <w:lang w:bidi="ar-SA"/>
        </w:rPr>
        <w:t xml:space="preserve">        </w:t>
      </w:r>
      <w:r w:rsidRPr="007F1987">
        <w:rPr>
          <w:rFonts w:eastAsia="Times New Roman" w:cs="Arial"/>
          <w:sz w:val="24"/>
          <w:lang w:bidi="ar-SA"/>
        </w:rPr>
        <w:t xml:space="preserve">- в рабочем состоянии </w:t>
      </w:r>
      <w:r w:rsidRPr="007F1987">
        <w:rPr>
          <w:rFonts w:eastAsia="Arial" w:cs="Arial"/>
          <w:sz w:val="24"/>
          <w:lang w:bidi="ar-SA"/>
        </w:rPr>
        <w:t>–</w:t>
      </w:r>
      <w:r w:rsidRPr="007F1987">
        <w:rPr>
          <w:rFonts w:eastAsia="Times New Roman" w:cs="Arial"/>
          <w:sz w:val="24"/>
          <w:lang w:bidi="ar-SA"/>
        </w:rPr>
        <w:t xml:space="preserve"> </w:t>
      </w:r>
      <w:r w:rsidRPr="007F1987">
        <w:rPr>
          <w:rFonts w:ascii="Symbol" w:eastAsia="Symbol" w:hAnsi="Symbol" w:cs="Symbol"/>
          <w:sz w:val="24"/>
          <w:lang w:bidi="ar-SA"/>
        </w:rPr>
        <w:t></w:t>
      </w:r>
      <w:r w:rsidRPr="007F1987">
        <w:rPr>
          <w:rFonts w:eastAsia="Times New Roman" w:cs="Arial"/>
          <w:sz w:val="24"/>
          <w:lang w:bidi="ar-SA"/>
        </w:rPr>
        <w:t>40х760 мм;</w:t>
      </w:r>
    </w:p>
    <w:p w:rsidR="00876604" w:rsidRPr="007F1987" w:rsidRDefault="00FA42FC">
      <w:pPr>
        <w:pStyle w:val="Standard"/>
        <w:suppressAutoHyphens w:val="0"/>
        <w:jc w:val="both"/>
        <w:rPr>
          <w:sz w:val="24"/>
        </w:rPr>
      </w:pPr>
      <w:r w:rsidRPr="007F1987">
        <w:rPr>
          <w:rFonts w:eastAsia="Arial" w:cs="Arial"/>
          <w:sz w:val="24"/>
          <w:lang w:bidi="ar-SA"/>
        </w:rPr>
        <w:t xml:space="preserve">        </w:t>
      </w:r>
      <w:r w:rsidRPr="007F1987">
        <w:rPr>
          <w:rFonts w:eastAsia="Times New Roman" w:cs="Arial"/>
          <w:sz w:val="24"/>
          <w:lang w:bidi="ar-SA"/>
        </w:rPr>
        <w:t xml:space="preserve">- в транспортном положении </w:t>
      </w:r>
      <w:r w:rsidRPr="007F1987">
        <w:rPr>
          <w:rFonts w:eastAsia="Arial" w:cs="Arial"/>
          <w:sz w:val="24"/>
          <w:lang w:bidi="ar-SA"/>
        </w:rPr>
        <w:t>–</w:t>
      </w:r>
      <w:r w:rsidRPr="007F1987">
        <w:rPr>
          <w:rFonts w:eastAsia="Times New Roman" w:cs="Arial"/>
          <w:sz w:val="24"/>
          <w:lang w:bidi="ar-SA"/>
        </w:rPr>
        <w:t xml:space="preserve"> </w:t>
      </w:r>
      <w:r w:rsidRPr="007F1987">
        <w:rPr>
          <w:rFonts w:ascii="Symbol" w:eastAsia="Symbol" w:hAnsi="Symbol" w:cs="Symbol"/>
          <w:sz w:val="24"/>
          <w:lang w:bidi="ar-SA"/>
        </w:rPr>
        <w:t></w:t>
      </w:r>
      <w:r w:rsidRPr="007F1987">
        <w:rPr>
          <w:rFonts w:eastAsia="Times New Roman" w:cs="Arial"/>
          <w:sz w:val="24"/>
          <w:lang w:bidi="ar-SA"/>
        </w:rPr>
        <w:t>40х470 мм.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2.14 Длина изолирующей части – 270</w:t>
      </w:r>
      <w:r w:rsidRPr="007F1987">
        <w:rPr>
          <w:rFonts w:eastAsia="Times New Roman" w:cs="Arial"/>
          <w:sz w:val="24"/>
          <w:vertAlign w:val="superscript"/>
          <w:lang w:bidi="ar-SA"/>
        </w:rPr>
        <w:t>+50</w:t>
      </w:r>
      <w:r w:rsidRPr="007F1987">
        <w:rPr>
          <w:rFonts w:eastAsia="Times New Roman" w:cs="Arial"/>
          <w:sz w:val="24"/>
          <w:lang w:bidi="ar-SA"/>
        </w:rPr>
        <w:t xml:space="preserve"> мм.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2.15 Длина рукоятки – 120</w:t>
      </w:r>
      <w:r w:rsidRPr="007F1987">
        <w:rPr>
          <w:rFonts w:eastAsia="Times New Roman" w:cs="Arial"/>
          <w:sz w:val="24"/>
          <w:vertAlign w:val="superscript"/>
          <w:lang w:bidi="ar-SA"/>
        </w:rPr>
        <w:t>+50</w:t>
      </w:r>
      <w:r w:rsidRPr="007F1987">
        <w:rPr>
          <w:rFonts w:eastAsia="Times New Roman" w:cs="Arial"/>
          <w:sz w:val="24"/>
          <w:lang w:bidi="ar-SA"/>
        </w:rPr>
        <w:t xml:space="preserve"> мм.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2.16 асса указателя без упаковки не более 0,35 кг.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2.17 Условия эксплуатации:</w:t>
      </w:r>
    </w:p>
    <w:p w:rsidR="00876604" w:rsidRPr="007F1987" w:rsidRDefault="00FA42FC">
      <w:pPr>
        <w:pStyle w:val="Standard"/>
        <w:suppressAutoHyphens w:val="0"/>
        <w:jc w:val="both"/>
        <w:rPr>
          <w:sz w:val="24"/>
        </w:rPr>
      </w:pPr>
      <w:r w:rsidRPr="007F1987">
        <w:rPr>
          <w:rFonts w:eastAsia="Arial" w:cs="Arial"/>
          <w:sz w:val="24"/>
          <w:lang w:bidi="ar-SA"/>
        </w:rPr>
        <w:t xml:space="preserve">        </w:t>
      </w:r>
      <w:r w:rsidRPr="007F1987">
        <w:rPr>
          <w:rFonts w:eastAsia="Times New Roman" w:cs="Arial"/>
          <w:sz w:val="24"/>
          <w:lang w:bidi="ar-SA"/>
        </w:rPr>
        <w:t>- температура окружающего воздуха от минус 45°С до + 40 °С;</w:t>
      </w:r>
    </w:p>
    <w:p w:rsidR="00876604" w:rsidRPr="007F1987" w:rsidRDefault="00FA42FC">
      <w:pPr>
        <w:pStyle w:val="Standard"/>
        <w:suppressAutoHyphens w:val="0"/>
        <w:jc w:val="both"/>
        <w:rPr>
          <w:sz w:val="24"/>
        </w:rPr>
      </w:pPr>
      <w:r w:rsidRPr="007F1987">
        <w:rPr>
          <w:rFonts w:eastAsia="Arial" w:cs="Arial"/>
          <w:sz w:val="24"/>
          <w:lang w:bidi="ar-SA"/>
        </w:rPr>
        <w:t xml:space="preserve">        </w:t>
      </w:r>
      <w:r w:rsidRPr="007F1987">
        <w:rPr>
          <w:rFonts w:eastAsia="Times New Roman" w:cs="Arial"/>
          <w:sz w:val="24"/>
          <w:lang w:bidi="ar-SA"/>
        </w:rPr>
        <w:t>- относительная влажность воздуха до 98% при 25 °С;</w:t>
      </w:r>
    </w:p>
    <w:p w:rsidR="00876604" w:rsidRPr="007F1987" w:rsidRDefault="00FA42FC">
      <w:pPr>
        <w:pStyle w:val="Standard"/>
        <w:suppressAutoHyphens w:val="0"/>
        <w:jc w:val="both"/>
        <w:rPr>
          <w:sz w:val="24"/>
        </w:rPr>
      </w:pPr>
      <w:r w:rsidRPr="007F1987">
        <w:rPr>
          <w:rFonts w:eastAsia="Arial" w:cs="Arial"/>
          <w:sz w:val="24"/>
          <w:lang w:bidi="ar-SA"/>
        </w:rPr>
        <w:t xml:space="preserve">        </w:t>
      </w:r>
      <w:r w:rsidRPr="007F1987">
        <w:rPr>
          <w:rFonts w:eastAsia="Times New Roman" w:cs="Arial"/>
          <w:sz w:val="24"/>
          <w:lang w:bidi="ar-SA"/>
        </w:rPr>
        <w:t>- атмосферное давление   60-106,7 кПа (460-800 мм рт. ст.).</w:t>
      </w:r>
    </w:p>
    <w:p w:rsidR="00876604" w:rsidRPr="007F1987" w:rsidRDefault="00FA42FC">
      <w:pPr>
        <w:pStyle w:val="Standard"/>
        <w:suppressAutoHyphens w:val="0"/>
        <w:jc w:val="both"/>
        <w:rPr>
          <w:i/>
          <w:iCs/>
          <w:sz w:val="24"/>
        </w:rPr>
      </w:pPr>
      <w:r w:rsidRPr="007F1987">
        <w:rPr>
          <w:rFonts w:eastAsia="Times New Roman" w:cs="Arial"/>
          <w:i/>
          <w:iCs/>
          <w:sz w:val="24"/>
          <w:lang w:bidi="ar-SA"/>
        </w:rPr>
        <w:t>Примечание: нижняя граница диапазона pабочих температур окружающего воздуха зависит от применяемых встроенных элементов питания.</w:t>
      </w:r>
    </w:p>
    <w:p w:rsidR="00876604" w:rsidRPr="007F1987" w:rsidRDefault="00876604">
      <w:pPr>
        <w:pStyle w:val="Standard"/>
        <w:suppressAutoHyphens w:val="0"/>
        <w:jc w:val="center"/>
        <w:rPr>
          <w:rFonts w:eastAsia="Times New Roman" w:cs="Arial"/>
          <w:b/>
          <w:sz w:val="24"/>
          <w:lang w:bidi="ar-SA"/>
        </w:rPr>
      </w:pPr>
    </w:p>
    <w:p w:rsidR="00876604" w:rsidRPr="007F1987" w:rsidRDefault="00FA42FC">
      <w:pPr>
        <w:pStyle w:val="Standard"/>
        <w:suppressAutoHyphens w:val="0"/>
        <w:jc w:val="center"/>
        <w:rPr>
          <w:rFonts w:eastAsia="Times New Roman" w:cs="Arial"/>
          <w:b/>
          <w:sz w:val="24"/>
          <w:lang w:bidi="ar-SA"/>
        </w:rPr>
      </w:pPr>
      <w:r w:rsidRPr="007F1987">
        <w:rPr>
          <w:rFonts w:eastAsia="Times New Roman" w:cs="Arial"/>
          <w:b/>
          <w:sz w:val="24"/>
          <w:lang w:bidi="ar-SA"/>
        </w:rPr>
        <w:t>3 Комплектность</w:t>
      </w:r>
    </w:p>
    <w:p w:rsidR="00876604" w:rsidRPr="007F1987" w:rsidRDefault="00FA42FC" w:rsidP="007F1987">
      <w:pPr>
        <w:pStyle w:val="Standard"/>
        <w:suppressAutoHyphens w:val="0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>3.1. Комплект поставки указателя</w:t>
      </w:r>
      <w:r w:rsidR="007F1987">
        <w:rPr>
          <w:rFonts w:eastAsia="Times New Roman" w:cs="Arial"/>
          <w:sz w:val="24"/>
          <w:lang w:bidi="ar-SA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"/>
        <w:gridCol w:w="7378"/>
        <w:gridCol w:w="848"/>
      </w:tblGrid>
      <w:tr w:rsidR="00876604" w:rsidRPr="007F1987" w:rsidTr="007F198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Arial" w:cs="Arial"/>
                <w:sz w:val="22"/>
                <w:szCs w:val="22"/>
                <w:lang w:bidi="ar-SA"/>
              </w:rPr>
            </w:pPr>
            <w:r w:rsidRPr="000130DB">
              <w:rPr>
                <w:rFonts w:eastAsia="Arial" w:cs="Arial"/>
                <w:sz w:val="22"/>
                <w:szCs w:val="22"/>
                <w:lang w:bidi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Кол. шт.</w:t>
            </w:r>
          </w:p>
        </w:tc>
      </w:tr>
      <w:tr w:rsidR="00876604" w:rsidRPr="007F1987" w:rsidTr="007F1987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Рабочая часть с индикаторной частью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1</w:t>
            </w:r>
          </w:p>
        </w:tc>
      </w:tr>
      <w:tr w:rsidR="00876604" w:rsidRPr="007F1987" w:rsidTr="007F1987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val="en-US" w:bidi="ar-SA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Штанга изолирующая (изолирующая часть с рукояткой)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1</w:t>
            </w:r>
          </w:p>
        </w:tc>
      </w:tr>
      <w:tr w:rsidR="00876604" w:rsidRPr="007F1987" w:rsidTr="007F1987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val="en-US" w:bidi="ar-SA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both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Чехол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1</w:t>
            </w:r>
          </w:p>
        </w:tc>
      </w:tr>
      <w:tr w:rsidR="00876604" w:rsidRPr="007F1987" w:rsidTr="007F1987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val="en-US" w:bidi="ar-SA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both"/>
              <w:rPr>
                <w:rFonts w:eastAsia="Times New Roman" w:cs="Arial"/>
                <w:sz w:val="22"/>
                <w:szCs w:val="22"/>
                <w:lang w:bidi="ar-SA"/>
              </w:rPr>
            </w:pPr>
            <w:proofErr w:type="spellStart"/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Затенитель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1</w:t>
            </w:r>
          </w:p>
        </w:tc>
      </w:tr>
      <w:tr w:rsidR="00876604" w:rsidRPr="007F1987" w:rsidTr="007F1987">
        <w:trPr>
          <w:trHeight w:val="18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val="en-US" w:bidi="ar-SA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Элементы питания “ААА” (</w:t>
            </w:r>
            <w:r w:rsidRPr="000130DB">
              <w:rPr>
                <w:rFonts w:eastAsia="Times New Roman" w:cs="Arial"/>
                <w:sz w:val="22"/>
                <w:szCs w:val="22"/>
                <w:lang w:val="en-US" w:bidi="ar-SA"/>
              </w:rPr>
              <w:t>LR</w:t>
            </w: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03) – в составе рабочей части указателя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2</w:t>
            </w:r>
          </w:p>
        </w:tc>
      </w:tr>
      <w:tr w:rsidR="00876604" w:rsidRPr="007F1987" w:rsidTr="007F1987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val="en-US" w:bidi="ar-SA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both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Руководство по эксплуатации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4" w:rsidRPr="000130DB" w:rsidRDefault="00FA42FC">
            <w:pPr>
              <w:pStyle w:val="Standard"/>
              <w:suppressAutoHyphens w:val="0"/>
              <w:snapToGrid w:val="0"/>
              <w:jc w:val="center"/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0130DB">
              <w:rPr>
                <w:rFonts w:eastAsia="Times New Roman" w:cs="Arial"/>
                <w:sz w:val="22"/>
                <w:szCs w:val="22"/>
                <w:lang w:bidi="ar-SA"/>
              </w:rPr>
              <w:t>1</w:t>
            </w:r>
          </w:p>
        </w:tc>
      </w:tr>
    </w:tbl>
    <w:p w:rsidR="00876604" w:rsidRPr="007F1987" w:rsidRDefault="00876604">
      <w:pPr>
        <w:pStyle w:val="Standard"/>
        <w:suppressAutoHyphens w:val="0"/>
        <w:jc w:val="center"/>
        <w:rPr>
          <w:rFonts w:eastAsia="Times New Roman" w:cs="Arial"/>
          <w:b/>
          <w:sz w:val="24"/>
          <w:lang w:bidi="ar-SA"/>
        </w:rPr>
      </w:pPr>
    </w:p>
    <w:p w:rsidR="000130DB" w:rsidRDefault="000130DB">
      <w:pPr>
        <w:pStyle w:val="Standard"/>
        <w:suppressAutoHyphens w:val="0"/>
        <w:jc w:val="center"/>
        <w:rPr>
          <w:rFonts w:eastAsia="Times New Roman" w:cs="Arial"/>
          <w:b/>
          <w:sz w:val="24"/>
          <w:lang w:bidi="ar-SA"/>
        </w:rPr>
      </w:pPr>
    </w:p>
    <w:p w:rsidR="00876604" w:rsidRPr="007F1987" w:rsidRDefault="00FA42FC">
      <w:pPr>
        <w:pStyle w:val="Standard"/>
        <w:suppressAutoHyphens w:val="0"/>
        <w:jc w:val="center"/>
        <w:rPr>
          <w:rFonts w:eastAsia="Times New Roman" w:cs="Arial"/>
          <w:b/>
          <w:sz w:val="24"/>
          <w:lang w:bidi="ar-SA"/>
        </w:rPr>
      </w:pPr>
      <w:bookmarkStart w:id="0" w:name="_GoBack"/>
      <w:bookmarkEnd w:id="0"/>
      <w:r w:rsidRPr="007F1987">
        <w:rPr>
          <w:rFonts w:eastAsia="Times New Roman" w:cs="Arial"/>
          <w:b/>
          <w:sz w:val="24"/>
          <w:lang w:bidi="ar-SA"/>
        </w:rPr>
        <w:lastRenderedPageBreak/>
        <w:t>4 Устройство и принцип работы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4.1 Указатель представляет собой однополюсный прибор с визуальной и акустической индикацией, работа указателя основывается на протекании емкостного тока</w:t>
      </w:r>
    </w:p>
    <w:p w:rsidR="00876604" w:rsidRPr="007F1987" w:rsidRDefault="00FA42FC">
      <w:pPr>
        <w:pStyle w:val="Textbodyindent"/>
        <w:tabs>
          <w:tab w:val="left" w:pos="1610"/>
        </w:tabs>
        <w:suppressAutoHyphens w:val="0"/>
        <w:ind w:firstLine="0"/>
        <w:rPr>
          <w:sz w:val="24"/>
        </w:rPr>
      </w:pPr>
      <w:r w:rsidRPr="007F1987">
        <w:rPr>
          <w:rFonts w:eastAsia="Lucida Sans Unicode"/>
          <w:sz w:val="24"/>
        </w:rPr>
        <w:t>4.2. Указатель состоит из двух трубок из электроизоляционного материала, одна из которых является</w:t>
      </w:r>
      <w:r w:rsidRPr="007F1987">
        <w:rPr>
          <w:rFonts w:eastAsia="Times New Roman" w:cs="Times New Roman"/>
          <w:sz w:val="24"/>
          <w:lang w:bidi="ar-SA"/>
        </w:rPr>
        <w:t xml:space="preserve"> рабочей частью другая — изолирующей штангой, включающей изолирующую часть и рукоятку.</w:t>
      </w:r>
    </w:p>
    <w:p w:rsidR="00876604" w:rsidRPr="007F1987" w:rsidRDefault="00FA42FC">
      <w:pPr>
        <w:pStyle w:val="Textbodyindent"/>
        <w:suppressAutoHyphens w:val="0"/>
        <w:ind w:firstLine="0"/>
        <w:rPr>
          <w:rFonts w:eastAsia="Times New Roman" w:cs="Times New Roman"/>
          <w:sz w:val="24"/>
          <w:lang w:bidi="ar-SA"/>
        </w:rPr>
      </w:pPr>
      <w:r w:rsidRPr="007F1987">
        <w:rPr>
          <w:noProof/>
          <w:sz w:val="24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346710</wp:posOffset>
            </wp:positionV>
            <wp:extent cx="4725035" cy="2537460"/>
            <wp:effectExtent l="0" t="0" r="0" b="0"/>
            <wp:wrapSquare wrapText="bothSides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987">
        <w:rPr>
          <w:rFonts w:eastAsia="Times New Roman" w:cs="Times New Roman"/>
          <w:sz w:val="24"/>
          <w:lang w:bidi="ar-SA"/>
        </w:rPr>
        <w:t xml:space="preserve">4.3. Рабочая часть содержит элементы основной схемы, работающей от батареи, и сами элементы питания, кроме того, рабочая часть включает элементы резервной схемы, которая </w:t>
      </w:r>
      <w:r w:rsidRPr="007F1987">
        <w:rPr>
          <w:rFonts w:eastAsia="Times New Roman"/>
          <w:sz w:val="24"/>
          <w:lang w:bidi="ar-SA"/>
        </w:rPr>
        <w:t>обеспечивает определение наличия (отсутствия) напряжения при разряде или отсутствии батареи (см. рис.1).</w:t>
      </w:r>
    </w:p>
    <w:p w:rsidR="00876604" w:rsidRPr="007F1987" w:rsidRDefault="00FA42FC">
      <w:pPr>
        <w:pStyle w:val="Textbodyindent"/>
        <w:suppressAutoHyphens w:val="0"/>
        <w:ind w:firstLine="0"/>
        <w:jc w:val="left"/>
        <w:rPr>
          <w:sz w:val="24"/>
        </w:rPr>
      </w:pPr>
      <w:r w:rsidRPr="007F1987">
        <w:rPr>
          <w:rFonts w:eastAsia="Times New Roman"/>
          <w:sz w:val="24"/>
          <w:lang w:bidi="ar-SA"/>
        </w:rPr>
        <w:t>4.4. Индикаторная часть, совмещенная с рабочей частью, содержит излучатель звука и три красных светодиода, два из которых управляются основной схемой, а один (верхний) — резервной.</w:t>
      </w:r>
    </w:p>
    <w:p w:rsidR="00876604" w:rsidRPr="007F1987" w:rsidRDefault="00FA42FC">
      <w:pPr>
        <w:pStyle w:val="Textbodyindent"/>
        <w:suppressAutoHyphens w:val="0"/>
        <w:ind w:firstLine="0"/>
        <w:jc w:val="left"/>
        <w:rPr>
          <w:sz w:val="24"/>
        </w:rPr>
      </w:pPr>
      <w:r w:rsidRPr="007F1987">
        <w:rPr>
          <w:rFonts w:eastAsia="Times New Roman"/>
          <w:sz w:val="24"/>
          <w:lang w:bidi="ar-SA"/>
        </w:rPr>
        <w:tab/>
      </w:r>
      <w:r w:rsidRPr="007F1987">
        <w:rPr>
          <w:rFonts w:eastAsia="Times New Roman"/>
          <w:sz w:val="24"/>
          <w:lang w:bidi="ar-SA"/>
        </w:rPr>
        <w:tab/>
      </w:r>
      <w:r w:rsidRPr="007F1987">
        <w:rPr>
          <w:rFonts w:eastAsia="Times New Roman"/>
          <w:sz w:val="24"/>
          <w:lang w:bidi="ar-SA"/>
        </w:rPr>
        <w:tab/>
      </w:r>
      <w:r>
        <w:rPr>
          <w:rFonts w:eastAsia="Times New Roman"/>
          <w:sz w:val="24"/>
          <w:lang w:bidi="ar-SA"/>
        </w:rPr>
        <w:tab/>
      </w:r>
      <w:r w:rsidRPr="007F1987">
        <w:rPr>
          <w:rFonts w:eastAsia="Times New Roman"/>
          <w:sz w:val="24"/>
          <w:lang w:bidi="ar-SA"/>
        </w:rPr>
        <w:t>Рис.1</w:t>
      </w:r>
    </w:p>
    <w:p w:rsidR="00876604" w:rsidRPr="007F1987" w:rsidRDefault="00876604">
      <w:pPr>
        <w:pStyle w:val="Textbodyindent"/>
        <w:suppressAutoHyphens w:val="0"/>
        <w:ind w:firstLine="0"/>
        <w:jc w:val="left"/>
        <w:rPr>
          <w:rFonts w:eastAsia="Times New Roman"/>
          <w:sz w:val="24"/>
          <w:lang w:bidi="ar-SA"/>
        </w:rPr>
      </w:pPr>
    </w:p>
    <w:p w:rsidR="00876604" w:rsidRPr="007F1987" w:rsidRDefault="004F3F6E">
      <w:pPr>
        <w:pStyle w:val="Textbodyindent"/>
        <w:suppressAutoHyphens w:val="0"/>
        <w:ind w:firstLine="0"/>
        <w:jc w:val="left"/>
        <w:rPr>
          <w:sz w:val="24"/>
        </w:rPr>
      </w:pPr>
      <w:r w:rsidRPr="007F1987">
        <w:rPr>
          <w:noProof/>
          <w:sz w:val="24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3763010</wp:posOffset>
            </wp:positionH>
            <wp:positionV relativeFrom="paragraph">
              <wp:posOffset>431165</wp:posOffset>
            </wp:positionV>
            <wp:extent cx="3230245" cy="3413760"/>
            <wp:effectExtent l="0" t="0" r="825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64" t="-59" r="-64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2FC" w:rsidRPr="007F1987">
        <w:rPr>
          <w:rFonts w:eastAsia="Times New Roman"/>
          <w:sz w:val="24"/>
          <w:lang w:bidi="ar-SA"/>
        </w:rPr>
        <w:t>4.5. Указатель типа УВНСЗ 6-10 ТЕСТ осуществляет контроль входных цепей при определенной ориентации рабочей и изолирующей части относительно друг друга (см. рис. 2) - указатель должен формировать сигналы наличия напряжения.</w:t>
      </w:r>
    </w:p>
    <w:p w:rsidR="00876604" w:rsidRPr="007F1987" w:rsidRDefault="00FA42FC">
      <w:pPr>
        <w:pStyle w:val="Textbodyindent"/>
        <w:suppressAutoHyphens w:val="0"/>
        <w:ind w:firstLine="0"/>
        <w:rPr>
          <w:sz w:val="24"/>
        </w:rPr>
      </w:pPr>
      <w:r w:rsidRPr="007F1987">
        <w:rPr>
          <w:rFonts w:eastAsia="Times New Roman"/>
          <w:sz w:val="24"/>
          <w:lang w:bidi="ar-SA"/>
        </w:rPr>
        <w:t>4.6. Во время индикации наличия напряжения, контролируется напряжение батареи, в случае если оно ниже 2,4В средний светодиод мигает с частотой 2Гц, указывая на необходимость замены элементов питания.</w:t>
      </w:r>
    </w:p>
    <w:p w:rsidR="00876604" w:rsidRPr="007F1987" w:rsidRDefault="00876604">
      <w:pPr>
        <w:pStyle w:val="Textbodyindent"/>
        <w:suppressAutoHyphens w:val="0"/>
        <w:ind w:firstLine="0"/>
        <w:rPr>
          <w:sz w:val="24"/>
        </w:rPr>
      </w:pPr>
    </w:p>
    <w:p w:rsidR="00876604" w:rsidRPr="007F1987" w:rsidRDefault="00FA42FC">
      <w:pPr>
        <w:pStyle w:val="Standard"/>
        <w:jc w:val="center"/>
        <w:rPr>
          <w:rFonts w:cs="Arial"/>
          <w:b/>
          <w:sz w:val="24"/>
        </w:rPr>
      </w:pPr>
      <w:r w:rsidRPr="007F1987">
        <w:rPr>
          <w:rFonts w:cs="Arial"/>
          <w:b/>
          <w:sz w:val="24"/>
        </w:rPr>
        <w:t>5 Указания мер безопасности</w:t>
      </w:r>
    </w:p>
    <w:p w:rsidR="00876604" w:rsidRPr="007F1987" w:rsidRDefault="00FA42FC">
      <w:pPr>
        <w:pStyle w:val="Standard"/>
        <w:spacing w:line="100" w:lineRule="atLeast"/>
        <w:rPr>
          <w:rFonts w:cs="Arial"/>
          <w:sz w:val="24"/>
        </w:rPr>
      </w:pPr>
      <w:r w:rsidRPr="007F1987">
        <w:rPr>
          <w:rFonts w:cs="Arial"/>
          <w:sz w:val="24"/>
        </w:rPr>
        <w:t>5.1 По требованиям безопасности указатель соответствует ГОСТ 20493-2001, «Инструкции по применению и испытанию средств защиты, используемых в электроустановках» (далее инструкции), и СТО 34.01-30.1-001-2016. “Порядок применения электрозащитных средств в электросетевом комплексе ПАО «</w:t>
      </w:r>
      <w:proofErr w:type="spellStart"/>
      <w:r w:rsidRPr="007F1987">
        <w:rPr>
          <w:rFonts w:cs="Arial"/>
          <w:sz w:val="24"/>
        </w:rPr>
        <w:t>Россети</w:t>
      </w:r>
      <w:proofErr w:type="spellEnd"/>
      <w:r w:rsidRPr="007F1987">
        <w:rPr>
          <w:rFonts w:cs="Arial"/>
          <w:sz w:val="24"/>
        </w:rPr>
        <w:t>». Требования к эксплуатации и испытаниям” (далее СТО ПАО «</w:t>
      </w:r>
      <w:proofErr w:type="spellStart"/>
      <w:r w:rsidRPr="007F1987">
        <w:rPr>
          <w:rFonts w:cs="Arial"/>
          <w:sz w:val="24"/>
        </w:rPr>
        <w:t>Россети</w:t>
      </w:r>
      <w:proofErr w:type="spellEnd"/>
      <w:r w:rsidRPr="007F1987">
        <w:rPr>
          <w:rFonts w:cs="Arial"/>
          <w:sz w:val="24"/>
        </w:rPr>
        <w:t>»).</w:t>
      </w:r>
    </w:p>
    <w:p w:rsidR="00876604" w:rsidRPr="007F1987" w:rsidRDefault="00FA42FC">
      <w:pPr>
        <w:pStyle w:val="Standard"/>
        <w:spacing w:line="100" w:lineRule="atLeast"/>
        <w:rPr>
          <w:rFonts w:cs="Arial"/>
          <w:sz w:val="24"/>
        </w:rPr>
      </w:pPr>
      <w:r w:rsidRPr="007F1987">
        <w:rPr>
          <w:rFonts w:cs="Arial"/>
          <w:sz w:val="24"/>
        </w:rPr>
        <w:t>5.2 Предохранять указатель от загрязнения и механических повреждений.</w:t>
      </w:r>
    </w:p>
    <w:p w:rsidR="00876604" w:rsidRPr="007F1987" w:rsidRDefault="00FA42FC">
      <w:pPr>
        <w:pStyle w:val="Standard"/>
        <w:spacing w:line="100" w:lineRule="atLeast"/>
        <w:rPr>
          <w:rFonts w:cs="Arial"/>
          <w:sz w:val="24"/>
        </w:rPr>
      </w:pPr>
      <w:r w:rsidRPr="007F1987">
        <w:rPr>
          <w:rFonts w:cs="Arial"/>
          <w:sz w:val="24"/>
        </w:rPr>
        <w:t>5.3 Пользоваться указателем только в диэлектрических перчатках.</w:t>
      </w:r>
    </w:p>
    <w:p w:rsidR="00876604" w:rsidRPr="007F1987" w:rsidRDefault="00FA42FC">
      <w:pPr>
        <w:pStyle w:val="Standard"/>
        <w:spacing w:line="100" w:lineRule="atLeast"/>
        <w:rPr>
          <w:rFonts w:cs="Arial"/>
          <w:sz w:val="24"/>
        </w:rPr>
      </w:pPr>
      <w:r w:rsidRPr="007F1987">
        <w:rPr>
          <w:rFonts w:cs="Arial"/>
          <w:sz w:val="24"/>
        </w:rPr>
        <w:t xml:space="preserve">5.4 Запрещается использовать рабочую часть указателя </w:t>
      </w:r>
      <w:r w:rsidRPr="007F1987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7F1987">
        <w:rPr>
          <w:rFonts w:cs="Arial"/>
          <w:sz w:val="24"/>
        </w:rPr>
        <w:t>Рис.2</w:t>
      </w:r>
    </w:p>
    <w:p w:rsidR="00876604" w:rsidRPr="007F1987" w:rsidRDefault="00FA42FC">
      <w:pPr>
        <w:pStyle w:val="Standard"/>
        <w:spacing w:line="100" w:lineRule="atLeast"/>
        <w:rPr>
          <w:rFonts w:cs="Arial"/>
          <w:sz w:val="24"/>
        </w:rPr>
      </w:pPr>
      <w:r w:rsidRPr="007F1987">
        <w:rPr>
          <w:rFonts w:cs="Arial"/>
          <w:sz w:val="24"/>
        </w:rPr>
        <w:t xml:space="preserve">без изолирующей штанги! </w:t>
      </w:r>
    </w:p>
    <w:p w:rsidR="00876604" w:rsidRPr="007F1987" w:rsidRDefault="00FA42FC">
      <w:pPr>
        <w:pStyle w:val="Standard"/>
        <w:rPr>
          <w:rFonts w:cs="Arial"/>
          <w:sz w:val="24"/>
        </w:rPr>
      </w:pPr>
      <w:r w:rsidRPr="007F1987">
        <w:rPr>
          <w:rFonts w:cs="Arial"/>
          <w:sz w:val="24"/>
        </w:rPr>
        <w:t>5.5 Запрещается использовать указатель под дождем или снегом!</w:t>
      </w:r>
    </w:p>
    <w:p w:rsidR="00876604" w:rsidRPr="007F1987" w:rsidRDefault="00FA42FC">
      <w:pPr>
        <w:pStyle w:val="Textbody"/>
        <w:spacing w:after="0" w:line="100" w:lineRule="atLeast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ab/>
      </w:r>
      <w:r w:rsidRPr="007F1987">
        <w:rPr>
          <w:rFonts w:eastAsia="Times New Roman" w:cs="Arial"/>
          <w:sz w:val="24"/>
          <w:lang w:bidi="ar-SA"/>
        </w:rPr>
        <w:tab/>
      </w:r>
    </w:p>
    <w:p w:rsidR="00876604" w:rsidRPr="007F1987" w:rsidRDefault="00FA42FC">
      <w:pPr>
        <w:pStyle w:val="Textbody"/>
        <w:spacing w:after="0" w:line="100" w:lineRule="atLeast"/>
        <w:jc w:val="center"/>
        <w:rPr>
          <w:rFonts w:eastAsia="Times New Roman" w:cs="Arial"/>
          <w:b/>
          <w:sz w:val="24"/>
          <w:lang w:bidi="ar-SA"/>
        </w:rPr>
      </w:pPr>
      <w:r w:rsidRPr="007F1987">
        <w:rPr>
          <w:rFonts w:eastAsia="Times New Roman" w:cs="Arial"/>
          <w:b/>
          <w:sz w:val="24"/>
          <w:lang w:bidi="ar-SA"/>
        </w:rPr>
        <w:t>6 Подготовка к работе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6.1. Транспортировку указателя к месту производства работ производить в защитном чехле, предохраняя его от ударов и механических повреждений.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6.2. На месте производства работ привести указатель в рабочее состояние, для чего выкрутить рабочую часть из изолирующей штанги.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lastRenderedPageBreak/>
        <w:t>6.3. Произвести внешний осмотр указателя. При обнаружении повреждений применение указателя запрещается.</w:t>
      </w:r>
    </w:p>
    <w:p w:rsidR="00876604" w:rsidRPr="007F1987" w:rsidRDefault="00FA42FC">
      <w:pPr>
        <w:pStyle w:val="Standard"/>
        <w:suppressAutoHyphens w:val="0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>6.4. Для указателей типа УВНСЗ 6-10 ТЕСТ поднести торец ручки изолирующей части к верхнему светодиоду, как показано на рис.2 и убедиться в работоспособности указателя, при мигании среднего светодиода, заменить элементы питания.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6.5. Соединить рабочую и изолирующую часть указателя.</w:t>
      </w:r>
    </w:p>
    <w:p w:rsidR="00876604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6.6. Убедиться в работоспособности указателя путем прикосновения контакта-наконечника указателя к токоведущим частям электроустановки, заведомо находящимся под напряжением или с помощью проверочного устройства УПУВН-1.</w:t>
      </w:r>
    </w:p>
    <w:p w:rsidR="004F3F6E" w:rsidRPr="007F1987" w:rsidRDefault="004F3F6E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</w:p>
    <w:p w:rsidR="00876604" w:rsidRPr="007F1987" w:rsidRDefault="00FA42FC">
      <w:pPr>
        <w:pStyle w:val="Standard"/>
        <w:suppressAutoHyphens w:val="0"/>
        <w:jc w:val="center"/>
        <w:rPr>
          <w:rFonts w:eastAsia="Times New Roman" w:cs="Arial"/>
          <w:b/>
          <w:sz w:val="24"/>
          <w:lang w:bidi="ar-SA"/>
        </w:rPr>
      </w:pPr>
      <w:r w:rsidRPr="007F1987">
        <w:rPr>
          <w:rFonts w:eastAsia="Times New Roman" w:cs="Arial"/>
          <w:b/>
          <w:sz w:val="24"/>
          <w:lang w:bidi="ar-SA"/>
        </w:rPr>
        <w:t>7 Порядок работы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7.1. Производство работ по проверке наличия или отсутствия напряжения осуществлять в соответствии с “Правилами технической эксплуатации электроустановок” и местными инструкциями.</w:t>
      </w:r>
    </w:p>
    <w:p w:rsidR="00876604" w:rsidRPr="007F1987" w:rsidRDefault="00FA42FC">
      <w:pPr>
        <w:pStyle w:val="Standard"/>
        <w:jc w:val="both"/>
        <w:rPr>
          <w:rFonts w:cs="Arial"/>
          <w:sz w:val="24"/>
        </w:rPr>
      </w:pPr>
      <w:r w:rsidRPr="007F1987">
        <w:rPr>
          <w:rFonts w:cs="Arial"/>
          <w:sz w:val="24"/>
        </w:rPr>
        <w:t>7.2. Для определения наличия (отсутствия) напряжения взяться за рукоятку изолирующей части и прикоснуться контактом-наконечником указателя к контролируемой токоведущей части электроустановки.</w:t>
      </w:r>
    </w:p>
    <w:p w:rsidR="00876604" w:rsidRPr="007F1987" w:rsidRDefault="00FA42FC">
      <w:pPr>
        <w:pStyle w:val="Standard"/>
        <w:jc w:val="both"/>
        <w:rPr>
          <w:rFonts w:cs="Arial"/>
          <w:sz w:val="24"/>
        </w:rPr>
      </w:pPr>
      <w:r w:rsidRPr="007F1987">
        <w:rPr>
          <w:rFonts w:cs="Arial"/>
          <w:sz w:val="24"/>
        </w:rPr>
        <w:t>7.3. Наличие напряжения на токоведущей части электроустановки индицируется прерывистым звуковым сигналом, постоянным свечением 2-х нижних светодиодов и прерывистым свечением верхнего светодиода.</w:t>
      </w:r>
    </w:p>
    <w:p w:rsidR="00876604" w:rsidRPr="007F1987" w:rsidRDefault="00FA42FC">
      <w:pPr>
        <w:pStyle w:val="Standard"/>
        <w:jc w:val="both"/>
        <w:rPr>
          <w:rFonts w:cs="Arial"/>
          <w:sz w:val="24"/>
        </w:rPr>
      </w:pPr>
      <w:r w:rsidRPr="007F1987">
        <w:rPr>
          <w:rFonts w:cs="Arial"/>
          <w:sz w:val="24"/>
        </w:rPr>
        <w:t>7.4. При проверке отсутствия напряжения время непосредственного контакта указателя с контролируемой токоведущей частью электроустановки должно быть не менее 5 с.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7.5. По окончании работ разъединить рабочую и изолирующую части, вкрутить рабочую часть в изолирующую, уложить в чехол.</w:t>
      </w:r>
    </w:p>
    <w:p w:rsidR="00876604" w:rsidRPr="007F1987" w:rsidRDefault="00876604">
      <w:pPr>
        <w:pStyle w:val="Standard"/>
        <w:suppressAutoHyphens w:val="0"/>
        <w:jc w:val="center"/>
        <w:rPr>
          <w:rFonts w:eastAsia="Times New Roman" w:cs="Times New Roman"/>
          <w:sz w:val="24"/>
          <w:lang w:bidi="ar-SA"/>
        </w:rPr>
      </w:pPr>
    </w:p>
    <w:p w:rsidR="00876604" w:rsidRPr="007F1987" w:rsidRDefault="00FA42FC">
      <w:pPr>
        <w:pStyle w:val="Standard"/>
        <w:suppressAutoHyphens w:val="0"/>
        <w:jc w:val="center"/>
        <w:rPr>
          <w:rFonts w:eastAsia="Times New Roman" w:cs="Arial"/>
          <w:b/>
          <w:sz w:val="24"/>
          <w:lang w:bidi="ar-SA"/>
        </w:rPr>
      </w:pPr>
      <w:r w:rsidRPr="007F1987">
        <w:rPr>
          <w:rFonts w:eastAsia="Times New Roman" w:cs="Arial"/>
          <w:b/>
          <w:sz w:val="24"/>
          <w:lang w:bidi="ar-SA"/>
        </w:rPr>
        <w:t>8 Электрические испытания</w:t>
      </w:r>
    </w:p>
    <w:p w:rsidR="00876604" w:rsidRPr="007F1987" w:rsidRDefault="00FA42FC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8.1 Электрические испытания указателя в процессе эксплуатации следует проводить в соответствии с ГОСТ 20493-2001, инструкцией и СТО ПАО «</w:t>
      </w:r>
      <w:proofErr w:type="spellStart"/>
      <w:r w:rsidRPr="007F1987">
        <w:rPr>
          <w:rFonts w:eastAsia="Times New Roman" w:cs="Arial"/>
          <w:sz w:val="24"/>
          <w:lang w:bidi="ar-SA"/>
        </w:rPr>
        <w:t>Россети</w:t>
      </w:r>
      <w:proofErr w:type="spellEnd"/>
      <w:r w:rsidRPr="007F1987">
        <w:rPr>
          <w:rFonts w:eastAsia="Times New Roman" w:cs="Arial"/>
          <w:sz w:val="24"/>
          <w:lang w:bidi="ar-SA"/>
        </w:rPr>
        <w:t>». Периодичность испытаний – 1 раз в 12 месяцев.</w:t>
      </w:r>
    </w:p>
    <w:p w:rsidR="00876604" w:rsidRPr="007F1987" w:rsidRDefault="00FA42FC">
      <w:pPr>
        <w:pStyle w:val="Standard"/>
        <w:suppressAutoHyphens w:val="0"/>
        <w:ind w:right="15" w:firstLine="255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Указатель подвергается следующим видам испытаний и контроля:</w:t>
      </w:r>
    </w:p>
    <w:p w:rsidR="00876604" w:rsidRPr="007F1987" w:rsidRDefault="00FA42FC">
      <w:pPr>
        <w:pStyle w:val="Standard"/>
        <w:numPr>
          <w:ilvl w:val="1"/>
          <w:numId w:val="1"/>
        </w:numPr>
        <w:tabs>
          <w:tab w:val="left" w:pos="0"/>
          <w:tab w:val="left" w:pos="1098"/>
          <w:tab w:val="left" w:pos="1164"/>
        </w:tabs>
        <w:suppressAutoHyphens w:val="0"/>
        <w:ind w:right="15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 xml:space="preserve">8.1.1 </w:t>
      </w:r>
      <w:r w:rsidRPr="007F1987">
        <w:rPr>
          <w:rFonts w:eastAsia="Times New Roman" w:cs="Arial"/>
          <w:b/>
          <w:sz w:val="24"/>
          <w:lang w:bidi="ar-SA"/>
        </w:rPr>
        <w:t>Проверка электрической прочности изолирующей части.</w:t>
      </w:r>
      <w:r w:rsidRPr="007F1987">
        <w:rPr>
          <w:rFonts w:eastAsia="Times New Roman" w:cs="Arial"/>
          <w:sz w:val="24"/>
          <w:lang w:bidi="ar-SA"/>
        </w:rPr>
        <w:t xml:space="preserve"> Проводится испытательным напряжением 40 кВ в следующей последовательности:</w:t>
      </w:r>
    </w:p>
    <w:p w:rsidR="00876604" w:rsidRPr="007F1987" w:rsidRDefault="00FA42FC">
      <w:pPr>
        <w:pStyle w:val="Standard"/>
        <w:numPr>
          <w:ilvl w:val="1"/>
          <w:numId w:val="1"/>
        </w:numPr>
        <w:tabs>
          <w:tab w:val="left" w:pos="0"/>
          <w:tab w:val="left" w:pos="1098"/>
          <w:tab w:val="left" w:pos="1164"/>
        </w:tabs>
        <w:suppressAutoHyphens w:val="0"/>
        <w:ind w:right="15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Подключить электроды испытательной установки к соединительной втулке и временному электроду, наложенному у ограничительного кольца со стороны изолирующей части.</w:t>
      </w:r>
    </w:p>
    <w:p w:rsidR="00876604" w:rsidRPr="007F1987" w:rsidRDefault="00FA42FC">
      <w:pPr>
        <w:pStyle w:val="Standard"/>
        <w:numPr>
          <w:ilvl w:val="1"/>
          <w:numId w:val="1"/>
        </w:numPr>
        <w:tabs>
          <w:tab w:val="left" w:pos="0"/>
          <w:tab w:val="left" w:pos="1098"/>
          <w:tab w:val="left" w:pos="1164"/>
        </w:tabs>
        <w:suppressAutoHyphens w:val="0"/>
        <w:ind w:right="15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 xml:space="preserve">Включить испытательную установку. Поднять напряжение до 13 </w:t>
      </w:r>
      <w:proofErr w:type="spellStart"/>
      <w:r w:rsidRPr="007F1987">
        <w:rPr>
          <w:rFonts w:eastAsia="Times New Roman" w:cs="Arial"/>
          <w:sz w:val="24"/>
          <w:lang w:bidi="ar-SA"/>
        </w:rPr>
        <w:t>кВ.</w:t>
      </w:r>
      <w:proofErr w:type="spellEnd"/>
      <w:r w:rsidRPr="007F1987">
        <w:rPr>
          <w:rFonts w:eastAsia="Times New Roman" w:cs="Arial"/>
          <w:sz w:val="24"/>
          <w:lang w:bidi="ar-SA"/>
        </w:rPr>
        <w:t xml:space="preserve"> Дальнейшее повышение напряжения до 40 кВ должно быть </w:t>
      </w:r>
      <w:r w:rsidRPr="007F1987">
        <w:rPr>
          <w:rFonts w:eastAsia="Times New Roman" w:cs="Arial"/>
          <w:i/>
          <w:sz w:val="24"/>
          <w:lang w:bidi="ar-SA"/>
        </w:rPr>
        <w:t>плавным и быстрым</w:t>
      </w:r>
      <w:r w:rsidRPr="007F1987">
        <w:rPr>
          <w:rFonts w:eastAsia="Times New Roman" w:cs="Arial"/>
          <w:sz w:val="24"/>
          <w:lang w:bidi="ar-SA"/>
        </w:rPr>
        <w:t>, но позволяющим при напряжении более 30 кВ проводить отсчет показаний измерительного прибора.</w:t>
      </w:r>
    </w:p>
    <w:p w:rsidR="00876604" w:rsidRPr="007F1987" w:rsidRDefault="00FA42FC">
      <w:pPr>
        <w:pStyle w:val="Standard"/>
        <w:numPr>
          <w:ilvl w:val="1"/>
          <w:numId w:val="1"/>
        </w:numPr>
        <w:tabs>
          <w:tab w:val="left" w:pos="0"/>
          <w:tab w:val="left" w:pos="1098"/>
          <w:tab w:val="left" w:pos="1164"/>
        </w:tabs>
        <w:suppressAutoHyphens w:val="0"/>
        <w:ind w:right="15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Выдержать изолирующую часть под напряжением 40 кВ в течение 5 мин.</w:t>
      </w:r>
    </w:p>
    <w:p w:rsidR="00876604" w:rsidRPr="007F1987" w:rsidRDefault="00FA42FC">
      <w:pPr>
        <w:pStyle w:val="Standard"/>
        <w:numPr>
          <w:ilvl w:val="1"/>
          <w:numId w:val="1"/>
        </w:numPr>
        <w:tabs>
          <w:tab w:val="left" w:pos="0"/>
          <w:tab w:val="left" w:pos="1098"/>
          <w:tab w:val="left" w:pos="1164"/>
        </w:tabs>
        <w:suppressAutoHyphens w:val="0"/>
        <w:ind w:right="15"/>
        <w:jc w:val="both"/>
        <w:rPr>
          <w:sz w:val="24"/>
        </w:rPr>
      </w:pPr>
      <w:r w:rsidRPr="007F1987">
        <w:rPr>
          <w:rFonts w:eastAsia="Times New Roman" w:cs="Arial"/>
          <w:i/>
          <w:sz w:val="24"/>
          <w:lang w:bidi="ar-SA"/>
        </w:rPr>
        <w:t>Быстро</w:t>
      </w:r>
      <w:r w:rsidRPr="007F1987">
        <w:rPr>
          <w:rFonts w:eastAsia="Times New Roman" w:cs="Arial"/>
          <w:sz w:val="24"/>
          <w:lang w:bidi="ar-SA"/>
        </w:rPr>
        <w:t xml:space="preserve"> снизить напряжение до нуля, либо до любого значения, не превышающего 13 </w:t>
      </w:r>
      <w:proofErr w:type="spellStart"/>
      <w:r w:rsidRPr="007F1987">
        <w:rPr>
          <w:rFonts w:eastAsia="Times New Roman" w:cs="Arial"/>
          <w:sz w:val="24"/>
          <w:lang w:bidi="ar-SA"/>
        </w:rPr>
        <w:t>кВ.</w:t>
      </w:r>
      <w:proofErr w:type="spellEnd"/>
    </w:p>
    <w:p w:rsidR="00876604" w:rsidRPr="007F1987" w:rsidRDefault="00FA42FC">
      <w:pPr>
        <w:pStyle w:val="Standard"/>
        <w:numPr>
          <w:ilvl w:val="1"/>
          <w:numId w:val="1"/>
        </w:numPr>
        <w:tabs>
          <w:tab w:val="left" w:pos="0"/>
          <w:tab w:val="left" w:pos="1098"/>
          <w:tab w:val="left" w:pos="1164"/>
        </w:tabs>
        <w:suppressAutoHyphens w:val="0"/>
        <w:ind w:right="15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 xml:space="preserve">Изолирующая часть считается выдержавшей испытания, если отсутствуют пробой, перекрытие по поверхности и </w:t>
      </w:r>
      <w:r w:rsidRPr="007F1987">
        <w:rPr>
          <w:rFonts w:eastAsia="Times New Roman" w:cs="Arial"/>
          <w:i/>
          <w:sz w:val="24"/>
          <w:lang w:bidi="ar-SA"/>
        </w:rPr>
        <w:t xml:space="preserve">местные </w:t>
      </w:r>
      <w:r w:rsidRPr="007F1987">
        <w:rPr>
          <w:rFonts w:eastAsia="Times New Roman" w:cs="Arial"/>
          <w:sz w:val="24"/>
          <w:lang w:bidi="ar-SA"/>
        </w:rPr>
        <w:t>нагревы от диэлектрических потерь.</w:t>
      </w:r>
    </w:p>
    <w:p w:rsidR="00876604" w:rsidRPr="007F1987" w:rsidRDefault="00FA42FC">
      <w:pPr>
        <w:pStyle w:val="Standard"/>
        <w:numPr>
          <w:ilvl w:val="0"/>
          <w:numId w:val="1"/>
        </w:numPr>
        <w:tabs>
          <w:tab w:val="left" w:pos="0"/>
          <w:tab w:val="left" w:pos="1068"/>
          <w:tab w:val="left" w:pos="1107"/>
        </w:tabs>
        <w:suppressAutoHyphens w:val="0"/>
        <w:ind w:right="15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 xml:space="preserve">8.1.2 </w:t>
      </w:r>
      <w:r w:rsidRPr="007F1987">
        <w:rPr>
          <w:rFonts w:eastAsia="Times New Roman" w:cs="Arial"/>
          <w:b/>
          <w:sz w:val="24"/>
          <w:lang w:bidi="ar-SA"/>
        </w:rPr>
        <w:t xml:space="preserve">Определение напряжения индикации. </w:t>
      </w:r>
      <w:r w:rsidRPr="007F1987">
        <w:rPr>
          <w:rFonts w:eastAsia="Times New Roman" w:cs="Arial"/>
          <w:sz w:val="24"/>
          <w:lang w:bidi="ar-SA"/>
        </w:rPr>
        <w:t>Проводится в следующей последовательности:</w:t>
      </w:r>
    </w:p>
    <w:p w:rsidR="00876604" w:rsidRPr="007F1987" w:rsidRDefault="00FA42FC">
      <w:pPr>
        <w:pStyle w:val="Standard"/>
        <w:numPr>
          <w:ilvl w:val="1"/>
          <w:numId w:val="1"/>
        </w:numPr>
        <w:tabs>
          <w:tab w:val="left" w:pos="0"/>
          <w:tab w:val="left" w:pos="1098"/>
          <w:tab w:val="left" w:pos="1107"/>
        </w:tabs>
        <w:suppressAutoHyphens w:val="0"/>
        <w:ind w:right="15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 xml:space="preserve">Подключить </w:t>
      </w:r>
      <w:r w:rsidRPr="007F1987">
        <w:rPr>
          <w:rFonts w:eastAsia="Times New Roman" w:cs="Arial"/>
          <w:i/>
          <w:sz w:val="24"/>
          <w:lang w:bidi="ar-SA"/>
        </w:rPr>
        <w:t>незаземленный</w:t>
      </w:r>
      <w:r w:rsidRPr="007F1987">
        <w:rPr>
          <w:rFonts w:eastAsia="Times New Roman" w:cs="Arial"/>
          <w:sz w:val="24"/>
          <w:lang w:bidi="ar-SA"/>
        </w:rPr>
        <w:t xml:space="preserve"> электрод испытательной установки к контакту-наконечнику указателя. Заземленный электрод установки к указателю не подключается. Расстояние от указателя до заземленных предметов должно быть не менее 2 м. Включить испытательную установку. </w:t>
      </w:r>
      <w:r w:rsidRPr="007F1987">
        <w:rPr>
          <w:rFonts w:eastAsia="Times New Roman" w:cs="Arial"/>
          <w:i/>
          <w:sz w:val="24"/>
          <w:lang w:bidi="ar-SA"/>
        </w:rPr>
        <w:t>Медленно и плавно</w:t>
      </w:r>
      <w:r w:rsidRPr="007F1987">
        <w:rPr>
          <w:rFonts w:eastAsia="Times New Roman" w:cs="Arial"/>
          <w:sz w:val="24"/>
          <w:lang w:bidi="ar-SA"/>
        </w:rPr>
        <w:t xml:space="preserve"> поднимая напряжение, </w:t>
      </w:r>
      <w:r w:rsidRPr="007F1987">
        <w:rPr>
          <w:rFonts w:eastAsia="Times New Roman" w:cs="Arial"/>
          <w:i/>
          <w:sz w:val="24"/>
          <w:lang w:bidi="ar-SA"/>
        </w:rPr>
        <w:t>зафиксировать</w:t>
      </w:r>
      <w:r w:rsidRPr="007F1987">
        <w:rPr>
          <w:rFonts w:eastAsia="Times New Roman" w:cs="Arial"/>
          <w:sz w:val="24"/>
          <w:lang w:bidi="ar-SA"/>
        </w:rPr>
        <w:t xml:space="preserve"> показания измерительного прибора в начале отчетливого непрерывного свечения обоих индикаторов.  Указатель считается выдержавшим испытания, если напряжение индикации не превышает 1500 В</w:t>
      </w:r>
      <w:r w:rsidRPr="007F1987">
        <w:rPr>
          <w:rFonts w:eastAsia="Arial" w:cs="Arial"/>
          <w:sz w:val="24"/>
          <w:lang w:bidi="ar-SA"/>
        </w:rPr>
        <w:t>.</w:t>
      </w:r>
    </w:p>
    <w:p w:rsidR="00876604" w:rsidRPr="007F1987" w:rsidRDefault="00876604">
      <w:pPr>
        <w:pStyle w:val="Standard"/>
        <w:numPr>
          <w:ilvl w:val="0"/>
          <w:numId w:val="1"/>
        </w:numPr>
        <w:suppressAutoHyphens w:val="0"/>
        <w:jc w:val="center"/>
        <w:rPr>
          <w:rFonts w:eastAsia="Times New Roman" w:cs="Arial"/>
          <w:b/>
          <w:sz w:val="24"/>
          <w:lang w:bidi="ar-SA"/>
        </w:rPr>
      </w:pPr>
    </w:p>
    <w:p w:rsidR="00876604" w:rsidRPr="007F1987" w:rsidRDefault="00FA42FC">
      <w:pPr>
        <w:pStyle w:val="Standard"/>
        <w:tabs>
          <w:tab w:val="left" w:pos="1610"/>
        </w:tabs>
        <w:suppressAutoHyphens w:val="0"/>
        <w:jc w:val="center"/>
        <w:rPr>
          <w:sz w:val="24"/>
        </w:rPr>
      </w:pPr>
      <w:r w:rsidRPr="007F1987">
        <w:rPr>
          <w:rFonts w:eastAsia="Times New Roman" w:cs="Arial"/>
          <w:b/>
          <w:sz w:val="24"/>
          <w:lang w:bidi="ar-SA"/>
        </w:rPr>
        <w:t>9 Сведения о транспортировании и хранении</w:t>
      </w: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9.1 Транспортирование указателей может производиться любым видом транспорта, при этом должны быть приняты меры, предохраняющие указатели от механических повреждений и попадания влаги. Условия транспортирования – средние по ГОСТ 23216.</w:t>
      </w:r>
    </w:p>
    <w:p w:rsidR="00876604" w:rsidRPr="007F1987" w:rsidRDefault="00FA42FC">
      <w:pPr>
        <w:pStyle w:val="30"/>
        <w:numPr>
          <w:ilvl w:val="0"/>
          <w:numId w:val="1"/>
        </w:numPr>
        <w:suppressAutoHyphens w:val="0"/>
        <w:rPr>
          <w:rFonts w:eastAsia="Lucida Sans Unicode" w:cs="Tahoma"/>
          <w:sz w:val="24"/>
        </w:rPr>
      </w:pPr>
      <w:r w:rsidRPr="007F1987">
        <w:rPr>
          <w:rFonts w:eastAsia="Lucida Sans Unicode" w:cs="Tahoma"/>
          <w:sz w:val="24"/>
        </w:rPr>
        <w:t>9.2 Хранение указателей – по группе условий 2 ГОСТ 15150 при отсутствии воздействия кислот, щелочей, бензина, растворителей.</w:t>
      </w:r>
    </w:p>
    <w:p w:rsidR="00876604" w:rsidRPr="007F1987" w:rsidRDefault="00876604">
      <w:pPr>
        <w:pStyle w:val="30"/>
        <w:numPr>
          <w:ilvl w:val="0"/>
          <w:numId w:val="1"/>
        </w:numPr>
        <w:suppressAutoHyphens w:val="0"/>
        <w:rPr>
          <w:rFonts w:eastAsia="Lucida Sans Unicode" w:cs="Tahoma"/>
          <w:sz w:val="24"/>
        </w:rPr>
      </w:pPr>
    </w:p>
    <w:p w:rsidR="007F1987" w:rsidRDefault="007F1987">
      <w:pPr>
        <w:pStyle w:val="Standard"/>
        <w:numPr>
          <w:ilvl w:val="0"/>
          <w:numId w:val="1"/>
        </w:numPr>
        <w:suppressAutoHyphens w:val="0"/>
        <w:jc w:val="center"/>
        <w:rPr>
          <w:rFonts w:eastAsia="Times New Roman" w:cs="Arial"/>
          <w:b/>
          <w:sz w:val="24"/>
          <w:lang w:bidi="ar-SA"/>
        </w:rPr>
      </w:pPr>
    </w:p>
    <w:p w:rsidR="00876604" w:rsidRPr="004F3F6E" w:rsidRDefault="00FA42FC" w:rsidP="004F3F6E">
      <w:pPr>
        <w:pStyle w:val="Standard"/>
        <w:numPr>
          <w:ilvl w:val="0"/>
          <w:numId w:val="1"/>
        </w:numPr>
        <w:suppressAutoHyphens w:val="0"/>
        <w:jc w:val="center"/>
        <w:rPr>
          <w:rFonts w:eastAsia="Times New Roman" w:cs="Arial"/>
          <w:b/>
          <w:sz w:val="24"/>
          <w:lang w:bidi="ar-SA"/>
        </w:rPr>
      </w:pPr>
      <w:r w:rsidRPr="007F1987">
        <w:rPr>
          <w:rFonts w:eastAsia="Times New Roman" w:cs="Arial"/>
          <w:b/>
          <w:sz w:val="24"/>
          <w:lang w:bidi="ar-SA"/>
        </w:rPr>
        <w:t>10 Возможные неисправности и способы их устранения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3969"/>
      </w:tblGrid>
      <w:tr w:rsidR="00876604" w:rsidRPr="007F1987" w:rsidTr="004F3F6E">
        <w:trPr>
          <w:trHeight w:val="43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7F1987" w:rsidRDefault="00FA42F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eastAsia="Times New Roman" w:cs="Arial"/>
                <w:sz w:val="24"/>
                <w:lang w:bidi="ar-SA"/>
              </w:rPr>
            </w:pPr>
            <w:r w:rsidRPr="007F1987">
              <w:rPr>
                <w:rFonts w:eastAsia="Times New Roman" w:cs="Arial"/>
                <w:sz w:val="24"/>
                <w:lang w:bidi="ar-SA"/>
              </w:rPr>
              <w:lastRenderedPageBreak/>
              <w:t>Наименование неисправности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7F1987" w:rsidRDefault="00FA42F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eastAsia="Times New Roman" w:cs="Arial"/>
                <w:sz w:val="24"/>
                <w:lang w:bidi="ar-SA"/>
              </w:rPr>
            </w:pPr>
            <w:r w:rsidRPr="007F1987">
              <w:rPr>
                <w:rFonts w:eastAsia="Times New Roman" w:cs="Arial"/>
                <w:sz w:val="24"/>
                <w:lang w:bidi="ar-SA"/>
              </w:rPr>
              <w:t>Причина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4" w:rsidRPr="007F1987" w:rsidRDefault="00FA42F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eastAsia="Times New Roman" w:cs="Arial"/>
                <w:sz w:val="24"/>
                <w:lang w:bidi="ar-SA"/>
              </w:rPr>
            </w:pPr>
            <w:r w:rsidRPr="007F1987">
              <w:rPr>
                <w:rFonts w:eastAsia="Times New Roman" w:cs="Arial"/>
                <w:sz w:val="24"/>
                <w:lang w:bidi="ar-SA"/>
              </w:rPr>
              <w:t>Способ устранения</w:t>
            </w:r>
          </w:p>
        </w:tc>
      </w:tr>
      <w:tr w:rsidR="00876604" w:rsidRPr="007F1987" w:rsidTr="004F3F6E">
        <w:trPr>
          <w:trHeight w:hRule="exact" w:val="600"/>
          <w:jc w:val="center"/>
        </w:trPr>
        <w:tc>
          <w:tcPr>
            <w:tcW w:w="2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7F1987" w:rsidRDefault="00FA42F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rPr>
                <w:rFonts w:eastAsia="Times New Roman" w:cs="Arial"/>
                <w:sz w:val="24"/>
                <w:lang w:bidi="ar-SA"/>
              </w:rPr>
            </w:pPr>
            <w:r w:rsidRPr="007F1987">
              <w:rPr>
                <w:rFonts w:eastAsia="Times New Roman" w:cs="Arial"/>
                <w:sz w:val="24"/>
                <w:lang w:bidi="ar-SA"/>
              </w:rPr>
              <w:t>Отсутствует звуковой и световой сигнал основной схемы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7F1987" w:rsidRDefault="00FA42F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rPr>
                <w:rFonts w:eastAsia="Times New Roman" w:cs="Arial"/>
                <w:sz w:val="24"/>
                <w:lang w:bidi="ar-SA"/>
              </w:rPr>
            </w:pPr>
            <w:r w:rsidRPr="007F1987">
              <w:rPr>
                <w:rFonts w:eastAsia="Times New Roman" w:cs="Arial"/>
                <w:sz w:val="24"/>
                <w:lang w:bidi="ar-SA"/>
              </w:rPr>
              <w:t>Нет контакта в батарейном отсеке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4" w:rsidRPr="007F1987" w:rsidRDefault="00FA42F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rPr>
                <w:rFonts w:eastAsia="Times New Roman" w:cs="Arial"/>
                <w:sz w:val="24"/>
                <w:lang w:bidi="ar-SA"/>
              </w:rPr>
            </w:pPr>
            <w:r w:rsidRPr="007F1987">
              <w:rPr>
                <w:rFonts w:eastAsia="Times New Roman" w:cs="Arial"/>
                <w:sz w:val="24"/>
                <w:lang w:bidi="ar-SA"/>
              </w:rPr>
              <w:t>Зачистить контакты в батарейном отсеке</w:t>
            </w:r>
          </w:p>
        </w:tc>
      </w:tr>
      <w:tr w:rsidR="00876604" w:rsidRPr="007F1987" w:rsidTr="004F3F6E">
        <w:trPr>
          <w:trHeight w:val="405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7F1987" w:rsidRDefault="00876604"/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604" w:rsidRPr="007F1987" w:rsidRDefault="00FA42F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rPr>
                <w:rFonts w:eastAsia="Times New Roman" w:cs="Arial"/>
                <w:sz w:val="24"/>
                <w:lang w:bidi="ar-SA"/>
              </w:rPr>
            </w:pPr>
            <w:r w:rsidRPr="007F1987">
              <w:rPr>
                <w:rFonts w:eastAsia="Times New Roman" w:cs="Arial"/>
                <w:sz w:val="24"/>
                <w:lang w:bidi="ar-SA"/>
              </w:rPr>
              <w:t>Разряжены элементы питания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4" w:rsidRPr="007F1987" w:rsidRDefault="00FA42F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rPr>
                <w:rFonts w:eastAsia="Times New Roman" w:cs="Arial"/>
                <w:sz w:val="24"/>
                <w:lang w:bidi="ar-SA"/>
              </w:rPr>
            </w:pPr>
            <w:r w:rsidRPr="007F1987">
              <w:rPr>
                <w:rFonts w:eastAsia="Times New Roman" w:cs="Arial"/>
                <w:sz w:val="24"/>
                <w:lang w:bidi="ar-SA"/>
              </w:rPr>
              <w:t>Заменить элементы питания</w:t>
            </w:r>
          </w:p>
        </w:tc>
      </w:tr>
    </w:tbl>
    <w:p w:rsidR="00876604" w:rsidRPr="007F1987" w:rsidRDefault="00876604">
      <w:pPr>
        <w:pStyle w:val="Standard"/>
        <w:numPr>
          <w:ilvl w:val="0"/>
          <w:numId w:val="1"/>
        </w:numPr>
        <w:suppressAutoHyphens w:val="0"/>
        <w:spacing w:line="360" w:lineRule="auto"/>
        <w:jc w:val="center"/>
        <w:rPr>
          <w:rFonts w:eastAsia="Times New Roman" w:cs="Arial"/>
          <w:b/>
          <w:sz w:val="24"/>
          <w:lang w:bidi="ar-SA"/>
        </w:rPr>
      </w:pP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spacing w:line="360" w:lineRule="auto"/>
        <w:jc w:val="center"/>
        <w:rPr>
          <w:rFonts w:eastAsia="Times New Roman" w:cs="Arial"/>
          <w:b/>
          <w:sz w:val="24"/>
          <w:lang w:bidi="ar-SA"/>
        </w:rPr>
      </w:pPr>
      <w:r w:rsidRPr="007F1987">
        <w:rPr>
          <w:rFonts w:eastAsia="Times New Roman" w:cs="Arial"/>
          <w:b/>
          <w:sz w:val="24"/>
          <w:lang w:bidi="ar-SA"/>
        </w:rPr>
        <w:t>11 Свидетельство о приемке</w:t>
      </w: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>Указатель напряжения:</w:t>
      </w:r>
    </w:p>
    <w:tbl>
      <w:tblPr>
        <w:tblW w:w="580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4"/>
        <w:gridCol w:w="2975"/>
      </w:tblGrid>
      <w:tr w:rsidR="00876604" w:rsidRPr="007F1987" w:rsidTr="007F1987">
        <w:trPr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604" w:rsidRPr="007F1987" w:rsidRDefault="00FA42FC">
            <w:pPr>
              <w:pStyle w:val="Textbodyindent"/>
              <w:suppressAutoHyphens w:val="0"/>
              <w:ind w:firstLine="0"/>
              <w:jc w:val="center"/>
              <w:rPr>
                <w:sz w:val="24"/>
              </w:rPr>
            </w:pPr>
            <w:r w:rsidRPr="007F1987">
              <w:rPr>
                <w:rFonts w:eastAsia="Times New Roman"/>
                <w:sz w:val="24"/>
                <w:lang w:bidi="ar-SA"/>
              </w:rPr>
              <w:t>УВНСЗ 6-10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04" w:rsidRPr="007F1987" w:rsidRDefault="00FA42FC">
            <w:pPr>
              <w:pStyle w:val="Textbodyindent"/>
              <w:suppressAutoHyphens w:val="0"/>
              <w:ind w:firstLine="0"/>
              <w:jc w:val="center"/>
              <w:rPr>
                <w:sz w:val="24"/>
              </w:rPr>
            </w:pPr>
            <w:r w:rsidRPr="007F1987">
              <w:rPr>
                <w:rFonts w:eastAsia="Times New Roman"/>
                <w:sz w:val="24"/>
                <w:lang w:bidi="ar-SA"/>
              </w:rPr>
              <w:t>УВНСЗ 6-10 ТЕСТ</w:t>
            </w:r>
          </w:p>
        </w:tc>
      </w:tr>
      <w:tr w:rsidR="00876604" w:rsidRPr="007F1987" w:rsidTr="007F1987">
        <w:trPr>
          <w:jc w:val="center"/>
        </w:trPr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876604" w:rsidRPr="007F1987" w:rsidRDefault="00876604">
            <w:pPr>
              <w:pStyle w:val="a9"/>
              <w:rPr>
                <w:sz w:val="24"/>
              </w:rPr>
            </w:pP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04" w:rsidRPr="007F1987" w:rsidRDefault="00876604">
            <w:pPr>
              <w:pStyle w:val="a9"/>
              <w:rPr>
                <w:sz w:val="24"/>
              </w:rPr>
            </w:pPr>
          </w:p>
        </w:tc>
      </w:tr>
    </w:tbl>
    <w:p w:rsidR="00876604" w:rsidRPr="007F1987" w:rsidRDefault="00876604" w:rsidP="007F1987">
      <w:pPr>
        <w:pStyle w:val="Standard"/>
        <w:numPr>
          <w:ilvl w:val="0"/>
          <w:numId w:val="1"/>
        </w:numPr>
        <w:suppressAutoHyphens w:val="0"/>
        <w:rPr>
          <w:sz w:val="24"/>
        </w:rPr>
      </w:pP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 xml:space="preserve">заводской №_______________________ соответствует ГОСТ 20493-2001, ТУ 3414-005-10112071-2016, «Инструкции по применению и испытанию средств защиты, используемых в электроустановках»,  </w:t>
      </w:r>
      <w:r w:rsidRPr="007F1987">
        <w:rPr>
          <w:rFonts w:eastAsia="Arial" w:cs="Arial"/>
          <w:sz w:val="24"/>
          <w:lang w:bidi="ar-SA"/>
        </w:rPr>
        <w:t>СТО 34.01-30.1-001-2016 ПАО «</w:t>
      </w:r>
      <w:proofErr w:type="spellStart"/>
      <w:r w:rsidRPr="007F1987">
        <w:rPr>
          <w:rFonts w:eastAsia="Arial" w:cs="Arial"/>
          <w:sz w:val="24"/>
          <w:lang w:bidi="ar-SA"/>
        </w:rPr>
        <w:t>Россети</w:t>
      </w:r>
      <w:proofErr w:type="spellEnd"/>
      <w:r w:rsidRPr="007F1987">
        <w:rPr>
          <w:rFonts w:eastAsia="Arial" w:cs="Arial"/>
          <w:sz w:val="24"/>
          <w:lang w:bidi="ar-SA"/>
        </w:rPr>
        <w:t>» и</w:t>
      </w:r>
      <w:r w:rsidRPr="007F1987">
        <w:rPr>
          <w:rFonts w:eastAsia="Times New Roman" w:cs="Arial"/>
          <w:sz w:val="24"/>
          <w:lang w:bidi="ar-SA"/>
        </w:rPr>
        <w:t xml:space="preserve"> признан годным для эксплуатации.</w:t>
      </w: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Дата изготовления___________________________________________________</w:t>
      </w:r>
    </w:p>
    <w:p w:rsidR="00876604" w:rsidRPr="007F1987" w:rsidRDefault="00FA42FC">
      <w:pPr>
        <w:pStyle w:val="20"/>
        <w:numPr>
          <w:ilvl w:val="0"/>
          <w:numId w:val="1"/>
        </w:numPr>
        <w:suppressAutoHyphens w:val="0"/>
        <w:jc w:val="left"/>
        <w:rPr>
          <w:rFonts w:eastAsia="Lucida Sans Unicode" w:cs="Tahoma"/>
          <w:sz w:val="20"/>
          <w:szCs w:val="20"/>
        </w:rPr>
      </w:pPr>
      <w:r w:rsidRPr="007F1987">
        <w:rPr>
          <w:rFonts w:eastAsia="Lucida Sans Unicode" w:cs="Tahoma"/>
          <w:sz w:val="20"/>
          <w:szCs w:val="20"/>
        </w:rPr>
        <w:t>(личные подписи (оттиски личных клейм) должностных лиц предприятия, ответственных за приемку указателя)</w:t>
      </w:r>
    </w:p>
    <w:p w:rsidR="00876604" w:rsidRPr="007F1987" w:rsidRDefault="00876604">
      <w:pPr>
        <w:pStyle w:val="20"/>
        <w:numPr>
          <w:ilvl w:val="0"/>
          <w:numId w:val="1"/>
        </w:numPr>
        <w:suppressAutoHyphens w:val="0"/>
        <w:rPr>
          <w:rFonts w:eastAsia="Times New Roman" w:cs="Times New Roman"/>
          <w:b/>
          <w:sz w:val="24"/>
          <w:lang w:bidi="ar-SA"/>
        </w:rPr>
      </w:pPr>
    </w:p>
    <w:p w:rsidR="00876604" w:rsidRPr="007F1987" w:rsidRDefault="00FA42FC">
      <w:pPr>
        <w:pStyle w:val="Standard"/>
        <w:numPr>
          <w:ilvl w:val="0"/>
          <w:numId w:val="1"/>
        </w:numPr>
        <w:jc w:val="center"/>
        <w:rPr>
          <w:rFonts w:cs="Arial"/>
          <w:b/>
          <w:sz w:val="24"/>
        </w:rPr>
      </w:pPr>
      <w:r w:rsidRPr="007F1987">
        <w:rPr>
          <w:rFonts w:cs="Arial"/>
          <w:b/>
          <w:sz w:val="24"/>
        </w:rPr>
        <w:t>12 Гарантии изготовителя</w:t>
      </w:r>
    </w:p>
    <w:p w:rsidR="00876604" w:rsidRPr="007F1987" w:rsidRDefault="00FA42FC">
      <w:pPr>
        <w:pStyle w:val="Standard"/>
        <w:numPr>
          <w:ilvl w:val="0"/>
          <w:numId w:val="1"/>
        </w:numPr>
        <w:jc w:val="both"/>
        <w:rPr>
          <w:rFonts w:cs="Arial"/>
          <w:sz w:val="24"/>
        </w:rPr>
      </w:pPr>
      <w:r w:rsidRPr="007F1987">
        <w:rPr>
          <w:rFonts w:cs="Arial"/>
          <w:sz w:val="24"/>
        </w:rPr>
        <w:t>12.1 Предприятие-изготовитель гарантирует соответствие указателя высокого напряжения техническим характеристикам, указанным в РЭ, при отсутствии механических повреждений и соблюдении потребителем правил предусмотренных РЭ.</w:t>
      </w:r>
    </w:p>
    <w:p w:rsidR="00876604" w:rsidRPr="007F1987" w:rsidRDefault="00FA42FC">
      <w:pPr>
        <w:pStyle w:val="Standard"/>
        <w:numPr>
          <w:ilvl w:val="0"/>
          <w:numId w:val="1"/>
        </w:numPr>
        <w:jc w:val="both"/>
        <w:rPr>
          <w:rFonts w:cs="Arial"/>
          <w:sz w:val="24"/>
        </w:rPr>
      </w:pPr>
      <w:r w:rsidRPr="007F1987">
        <w:rPr>
          <w:rFonts w:cs="Arial"/>
          <w:sz w:val="24"/>
        </w:rPr>
        <w:t>12.2 Гарантийный срок эксплуатации - 24 месяца со дня ввода в эксплуатацию.</w:t>
      </w:r>
    </w:p>
    <w:p w:rsidR="00876604" w:rsidRPr="007F1987" w:rsidRDefault="00FA42FC">
      <w:pPr>
        <w:pStyle w:val="Standard"/>
        <w:numPr>
          <w:ilvl w:val="0"/>
          <w:numId w:val="1"/>
        </w:numPr>
        <w:jc w:val="both"/>
        <w:rPr>
          <w:rFonts w:cs="Arial"/>
          <w:sz w:val="24"/>
        </w:rPr>
      </w:pPr>
      <w:r w:rsidRPr="007F1987">
        <w:rPr>
          <w:rFonts w:cs="Arial"/>
          <w:sz w:val="24"/>
        </w:rPr>
        <w:t>12.3 Гарантийный срок хранения - 12 месяцев со дня изготовления.</w:t>
      </w:r>
    </w:p>
    <w:p w:rsidR="00876604" w:rsidRPr="007F1987" w:rsidRDefault="00FA42FC">
      <w:pPr>
        <w:pStyle w:val="Standard"/>
        <w:numPr>
          <w:ilvl w:val="0"/>
          <w:numId w:val="1"/>
        </w:numPr>
        <w:jc w:val="both"/>
        <w:rPr>
          <w:rFonts w:cs="Arial"/>
          <w:sz w:val="24"/>
        </w:rPr>
      </w:pPr>
      <w:r w:rsidRPr="007F1987">
        <w:rPr>
          <w:rFonts w:cs="Arial"/>
          <w:sz w:val="24"/>
        </w:rPr>
        <w:t>12.4 Срок службы указателя — 5 лет.</w:t>
      </w:r>
    </w:p>
    <w:p w:rsidR="00876604" w:rsidRPr="007F1987" w:rsidRDefault="00876604">
      <w:pPr>
        <w:pStyle w:val="Standard"/>
        <w:numPr>
          <w:ilvl w:val="0"/>
          <w:numId w:val="1"/>
        </w:numPr>
        <w:jc w:val="both"/>
        <w:rPr>
          <w:rFonts w:cs="Arial"/>
          <w:sz w:val="24"/>
        </w:rPr>
      </w:pPr>
    </w:p>
    <w:p w:rsidR="00876604" w:rsidRPr="007F1987" w:rsidRDefault="00FA42FC">
      <w:pPr>
        <w:pStyle w:val="Standard"/>
        <w:numPr>
          <w:ilvl w:val="0"/>
          <w:numId w:val="1"/>
        </w:numPr>
        <w:jc w:val="center"/>
        <w:rPr>
          <w:rFonts w:cs="Arial"/>
          <w:sz w:val="24"/>
        </w:rPr>
      </w:pPr>
      <w:r w:rsidRPr="007F1987">
        <w:rPr>
          <w:rFonts w:cs="Arial"/>
          <w:b/>
          <w:sz w:val="24"/>
        </w:rPr>
        <w:t>13 Сведения о рекламациях</w:t>
      </w:r>
    </w:p>
    <w:p w:rsidR="00876604" w:rsidRPr="007F1987" w:rsidRDefault="00FA42FC">
      <w:pPr>
        <w:pStyle w:val="Standard"/>
        <w:numPr>
          <w:ilvl w:val="0"/>
          <w:numId w:val="1"/>
        </w:numPr>
        <w:rPr>
          <w:rFonts w:cs="Arial"/>
          <w:sz w:val="24"/>
        </w:rPr>
      </w:pPr>
      <w:r w:rsidRPr="007F1987">
        <w:rPr>
          <w:rFonts w:cs="Arial"/>
          <w:sz w:val="24"/>
        </w:rPr>
        <w:t>13.1 В случае выявления неисправности указателя в период гарантийных обязательств, а также обнаружения некомплектности при распаковывании указателя, потребитель должен выслать в адрес предприятия-изготовителя письменное извещение со следующими данными:</w:t>
      </w:r>
    </w:p>
    <w:p w:rsidR="00876604" w:rsidRPr="007F1987" w:rsidRDefault="00FA42FC">
      <w:pPr>
        <w:pStyle w:val="Standard"/>
        <w:numPr>
          <w:ilvl w:val="0"/>
          <w:numId w:val="1"/>
        </w:numPr>
        <w:ind w:firstLine="426"/>
        <w:rPr>
          <w:rFonts w:cs="Arial"/>
          <w:sz w:val="24"/>
        </w:rPr>
      </w:pPr>
      <w:r w:rsidRPr="007F1987">
        <w:rPr>
          <w:rFonts w:cs="Arial"/>
          <w:sz w:val="24"/>
        </w:rPr>
        <w:t>- заводской номер, дата выпуска и дата ввода в эксплуатацию;</w:t>
      </w:r>
    </w:p>
    <w:p w:rsidR="00876604" w:rsidRPr="007F1987" w:rsidRDefault="00FA42FC">
      <w:pPr>
        <w:pStyle w:val="Standard"/>
        <w:numPr>
          <w:ilvl w:val="0"/>
          <w:numId w:val="1"/>
        </w:numPr>
        <w:ind w:firstLine="426"/>
        <w:rPr>
          <w:rFonts w:cs="Arial"/>
          <w:sz w:val="24"/>
        </w:rPr>
      </w:pPr>
      <w:r w:rsidRPr="007F1987">
        <w:rPr>
          <w:rFonts w:cs="Arial"/>
          <w:sz w:val="24"/>
        </w:rPr>
        <w:t>- характер дефекта (или некомплекта).</w:t>
      </w:r>
    </w:p>
    <w:p w:rsidR="00876604" w:rsidRPr="007F1987" w:rsidRDefault="00FA42FC">
      <w:pPr>
        <w:pStyle w:val="Standard"/>
        <w:numPr>
          <w:ilvl w:val="0"/>
          <w:numId w:val="1"/>
        </w:numPr>
        <w:rPr>
          <w:rFonts w:cs="Arial"/>
          <w:sz w:val="24"/>
        </w:rPr>
      </w:pPr>
      <w:r w:rsidRPr="007F1987">
        <w:rPr>
          <w:rFonts w:cs="Arial"/>
          <w:sz w:val="24"/>
        </w:rPr>
        <w:t>13.2 Рекламацию на изделие не предъявляют:</w:t>
      </w:r>
    </w:p>
    <w:p w:rsidR="00876604" w:rsidRPr="007F1987" w:rsidRDefault="00FA42FC">
      <w:pPr>
        <w:pStyle w:val="Standard"/>
        <w:numPr>
          <w:ilvl w:val="0"/>
          <w:numId w:val="1"/>
        </w:numPr>
        <w:ind w:firstLine="426"/>
        <w:rPr>
          <w:rFonts w:cs="Arial"/>
          <w:sz w:val="24"/>
        </w:rPr>
      </w:pPr>
      <w:r w:rsidRPr="007F1987">
        <w:rPr>
          <w:rFonts w:cs="Arial"/>
          <w:sz w:val="24"/>
        </w:rPr>
        <w:t>- при наличии механических повреждений;</w:t>
      </w:r>
    </w:p>
    <w:p w:rsidR="00876604" w:rsidRPr="007F1987" w:rsidRDefault="00FA42FC">
      <w:pPr>
        <w:pStyle w:val="Standard"/>
        <w:numPr>
          <w:ilvl w:val="0"/>
          <w:numId w:val="1"/>
        </w:numPr>
        <w:ind w:firstLine="426"/>
        <w:rPr>
          <w:rFonts w:cs="Arial"/>
          <w:sz w:val="24"/>
        </w:rPr>
      </w:pPr>
      <w:r w:rsidRPr="007F1987">
        <w:rPr>
          <w:rFonts w:eastAsia="Arial" w:cs="Arial"/>
          <w:sz w:val="24"/>
        </w:rPr>
        <w:t xml:space="preserve">- </w:t>
      </w:r>
      <w:r w:rsidRPr="007F1987">
        <w:rPr>
          <w:rFonts w:cs="Arial"/>
          <w:sz w:val="24"/>
        </w:rPr>
        <w:t>по истечении гарантийного срока;</w:t>
      </w:r>
    </w:p>
    <w:p w:rsidR="00876604" w:rsidRPr="007F1987" w:rsidRDefault="00FA42FC">
      <w:pPr>
        <w:pStyle w:val="Standard"/>
        <w:numPr>
          <w:ilvl w:val="0"/>
          <w:numId w:val="1"/>
        </w:numPr>
        <w:ind w:firstLine="426"/>
        <w:jc w:val="both"/>
        <w:rPr>
          <w:sz w:val="24"/>
        </w:rPr>
      </w:pPr>
      <w:r w:rsidRPr="007F1987">
        <w:rPr>
          <w:rFonts w:cs="Arial"/>
          <w:sz w:val="24"/>
        </w:rPr>
        <w:t>- при нарушении правил предусмотренных РЭ.</w:t>
      </w:r>
    </w:p>
    <w:p w:rsidR="00876604" w:rsidRPr="007F1987" w:rsidRDefault="00876604">
      <w:pPr>
        <w:pStyle w:val="Standard"/>
        <w:suppressAutoHyphens w:val="0"/>
        <w:jc w:val="both"/>
        <w:rPr>
          <w:rFonts w:eastAsia="Times New Roman" w:cs="Arial"/>
          <w:sz w:val="24"/>
          <w:lang w:bidi="ar-SA"/>
        </w:rPr>
      </w:pP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jc w:val="center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b/>
          <w:sz w:val="24"/>
          <w:lang w:bidi="ar-SA"/>
        </w:rPr>
        <w:t>14 Замена элементов питания</w:t>
      </w: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>14.1 Элементы питания находятся в рабочей части указателя. (см. рис.1)</w:t>
      </w: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Для их замены необходимо:</w:t>
      </w: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jc w:val="both"/>
        <w:rPr>
          <w:sz w:val="24"/>
        </w:rPr>
      </w:pPr>
      <w:r w:rsidRPr="007F1987">
        <w:rPr>
          <w:rFonts w:eastAsia="Arial" w:cs="Arial"/>
          <w:sz w:val="24"/>
          <w:lang w:bidi="ar-SA"/>
        </w:rPr>
        <w:t xml:space="preserve">     </w:t>
      </w:r>
      <w:r w:rsidRPr="007F1987">
        <w:rPr>
          <w:rFonts w:eastAsia="Times New Roman" w:cs="Arial"/>
          <w:sz w:val="24"/>
          <w:lang w:bidi="ar-SA"/>
        </w:rPr>
        <w:t>- выкрутить саморез и вытащить пробку из соединительной втулки;</w:t>
      </w: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jc w:val="both"/>
        <w:rPr>
          <w:sz w:val="24"/>
        </w:rPr>
      </w:pPr>
      <w:r w:rsidRPr="007F1987">
        <w:rPr>
          <w:rFonts w:eastAsia="Arial" w:cs="Arial"/>
          <w:sz w:val="24"/>
          <w:lang w:bidi="ar-SA"/>
        </w:rPr>
        <w:t xml:space="preserve">     </w:t>
      </w:r>
      <w:r w:rsidRPr="007F1987">
        <w:rPr>
          <w:rFonts w:eastAsia="Times New Roman" w:cs="Arial"/>
          <w:sz w:val="24"/>
          <w:lang w:bidi="ar-SA"/>
        </w:rPr>
        <w:t>- вынуть плату с элементами питания;</w:t>
      </w: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jc w:val="both"/>
        <w:rPr>
          <w:sz w:val="24"/>
        </w:rPr>
      </w:pPr>
      <w:r w:rsidRPr="007F1987">
        <w:rPr>
          <w:rFonts w:eastAsia="Arial" w:cs="Arial"/>
          <w:sz w:val="24"/>
          <w:lang w:bidi="ar-SA"/>
        </w:rPr>
        <w:t xml:space="preserve">     </w:t>
      </w:r>
      <w:r w:rsidRPr="007F1987">
        <w:rPr>
          <w:rFonts w:eastAsia="Times New Roman" w:cs="Arial"/>
          <w:sz w:val="24"/>
          <w:lang w:bidi="ar-SA"/>
        </w:rPr>
        <w:t>- заменить элементы питания, соблюдая полярность.</w:t>
      </w:r>
    </w:p>
    <w:p w:rsidR="00876604" w:rsidRPr="007F1987" w:rsidRDefault="00FA42FC">
      <w:pPr>
        <w:pStyle w:val="Standard"/>
        <w:numPr>
          <w:ilvl w:val="0"/>
          <w:numId w:val="1"/>
        </w:numPr>
        <w:suppressAutoHyphens w:val="0"/>
        <w:jc w:val="both"/>
        <w:rPr>
          <w:rFonts w:eastAsia="Times New Roman" w:cs="Arial"/>
          <w:sz w:val="24"/>
          <w:lang w:bidi="ar-SA"/>
        </w:rPr>
      </w:pPr>
      <w:r w:rsidRPr="007F1987">
        <w:rPr>
          <w:rFonts w:eastAsia="Times New Roman" w:cs="Arial"/>
          <w:sz w:val="24"/>
          <w:lang w:bidi="ar-SA"/>
        </w:rPr>
        <w:t>14.2 Сборка рабочей части указателя после замены элементов питания производится в обратном порядке.</w:t>
      </w:r>
    </w:p>
    <w:p w:rsidR="00876604" w:rsidRPr="007F1987" w:rsidRDefault="00FA42FC">
      <w:pPr>
        <w:pStyle w:val="Standard"/>
        <w:numPr>
          <w:ilvl w:val="1"/>
          <w:numId w:val="1"/>
        </w:numPr>
        <w:tabs>
          <w:tab w:val="left" w:pos="0"/>
          <w:tab w:val="left" w:pos="1098"/>
          <w:tab w:val="left" w:pos="1164"/>
        </w:tabs>
        <w:suppressAutoHyphens w:val="0"/>
        <w:jc w:val="both"/>
        <w:rPr>
          <w:sz w:val="24"/>
        </w:rPr>
      </w:pPr>
      <w:r w:rsidRPr="007F1987">
        <w:rPr>
          <w:rFonts w:eastAsia="Times New Roman" w:cs="Arial"/>
          <w:sz w:val="24"/>
          <w:lang w:bidi="ar-SA"/>
        </w:rPr>
        <w:t xml:space="preserve">14.3 Рекомендуемые к установке элементы питания – типа «ААА», щелочные, емкостью не менее 1 </w:t>
      </w:r>
      <w:proofErr w:type="spellStart"/>
      <w:r w:rsidRPr="007F1987">
        <w:rPr>
          <w:rFonts w:eastAsia="Times New Roman" w:cs="Arial"/>
          <w:sz w:val="24"/>
          <w:lang w:bidi="ar-SA"/>
        </w:rPr>
        <w:t>А·ч</w:t>
      </w:r>
      <w:proofErr w:type="spellEnd"/>
      <w:r w:rsidRPr="007F1987">
        <w:rPr>
          <w:rFonts w:eastAsia="Times New Roman" w:cs="Arial"/>
          <w:sz w:val="24"/>
          <w:lang w:bidi="ar-SA"/>
        </w:rPr>
        <w:t>.</w:t>
      </w:r>
    </w:p>
    <w:p w:rsidR="00876604" w:rsidRPr="007F1987" w:rsidRDefault="00876604">
      <w:pPr>
        <w:pStyle w:val="Standard"/>
        <w:numPr>
          <w:ilvl w:val="1"/>
          <w:numId w:val="1"/>
        </w:numPr>
        <w:tabs>
          <w:tab w:val="left" w:pos="1610"/>
        </w:tabs>
        <w:suppressAutoHyphens w:val="0"/>
        <w:jc w:val="right"/>
        <w:rPr>
          <w:sz w:val="24"/>
        </w:rPr>
      </w:pPr>
    </w:p>
    <w:p w:rsidR="00876604" w:rsidRPr="007F1987" w:rsidRDefault="00FA42FC">
      <w:pPr>
        <w:pStyle w:val="Standard"/>
        <w:numPr>
          <w:ilvl w:val="0"/>
          <w:numId w:val="1"/>
        </w:numPr>
        <w:jc w:val="center"/>
        <w:rPr>
          <w:rFonts w:cs="Arial"/>
          <w:b/>
          <w:bCs/>
          <w:sz w:val="24"/>
        </w:rPr>
      </w:pPr>
      <w:r w:rsidRPr="007F1987">
        <w:rPr>
          <w:rFonts w:cs="Arial"/>
          <w:b/>
          <w:bCs/>
          <w:sz w:val="24"/>
        </w:rPr>
        <w:t>Изготовитель: ООО «ЭЛЕКТРОПРИБОР»</w:t>
      </w:r>
    </w:p>
    <w:p w:rsidR="00876604" w:rsidRPr="007F1987" w:rsidRDefault="00FA42FC">
      <w:pPr>
        <w:pStyle w:val="Standard"/>
        <w:numPr>
          <w:ilvl w:val="0"/>
          <w:numId w:val="1"/>
        </w:numPr>
        <w:jc w:val="center"/>
        <w:rPr>
          <w:rFonts w:cs="Arial"/>
          <w:b/>
          <w:bCs/>
          <w:sz w:val="24"/>
        </w:rPr>
      </w:pPr>
      <w:r w:rsidRPr="007F1987">
        <w:rPr>
          <w:rFonts w:cs="Arial"/>
          <w:b/>
          <w:bCs/>
          <w:sz w:val="24"/>
        </w:rPr>
        <w:t>Россия, 350039, г. Краснодар, ул. им. Калинина, 1/25;</w:t>
      </w:r>
    </w:p>
    <w:p w:rsidR="00876604" w:rsidRPr="007F1987" w:rsidRDefault="00FA42FC">
      <w:pPr>
        <w:pStyle w:val="Standard"/>
        <w:numPr>
          <w:ilvl w:val="0"/>
          <w:numId w:val="1"/>
        </w:numPr>
        <w:jc w:val="center"/>
        <w:rPr>
          <w:rFonts w:cs="Arial"/>
          <w:b/>
          <w:bCs/>
          <w:sz w:val="24"/>
        </w:rPr>
      </w:pPr>
      <w:r w:rsidRPr="007F1987">
        <w:rPr>
          <w:rFonts w:cs="Arial"/>
          <w:b/>
          <w:bCs/>
          <w:sz w:val="24"/>
        </w:rPr>
        <w:t xml:space="preserve"> +7 861 228-05-91; </w:t>
      </w:r>
      <w:hyperlink r:id="rId10">
        <w:r w:rsidRPr="007F1987">
          <w:rPr>
            <w:rFonts w:cs="Arial"/>
            <w:b/>
            <w:bCs/>
            <w:color w:val="000000" w:themeColor="text1"/>
            <w:sz w:val="24"/>
          </w:rPr>
          <w:t>sales@eprb.</w:t>
        </w:r>
      </w:hyperlink>
      <w:r w:rsidRPr="007F1987">
        <w:rPr>
          <w:rStyle w:val="11"/>
          <w:rFonts w:cs="Arial"/>
          <w:b/>
          <w:bCs/>
          <w:color w:val="000000" w:themeColor="text1"/>
          <w:sz w:val="24"/>
          <w:u w:val="none"/>
          <w:lang w:val="en-US"/>
        </w:rPr>
        <w:t>ru</w:t>
      </w:r>
    </w:p>
    <w:p w:rsidR="00876604" w:rsidRPr="004F3F6E" w:rsidRDefault="00FA42FC">
      <w:pPr>
        <w:pStyle w:val="Standard"/>
        <w:numPr>
          <w:ilvl w:val="1"/>
          <w:numId w:val="1"/>
        </w:numPr>
        <w:tabs>
          <w:tab w:val="left" w:pos="1610"/>
        </w:tabs>
        <w:suppressAutoHyphens w:val="0"/>
        <w:jc w:val="right"/>
        <w:rPr>
          <w:szCs w:val="20"/>
        </w:rPr>
      </w:pPr>
      <w:r w:rsidRPr="004F3F6E">
        <w:rPr>
          <w:rFonts w:cs="Arial"/>
          <w:szCs w:val="20"/>
        </w:rPr>
        <w:t>РЭ УВНСЗ общ_</w:t>
      </w:r>
      <w:r w:rsidR="00D23BDB">
        <w:rPr>
          <w:rFonts w:cs="Arial"/>
          <w:szCs w:val="20"/>
        </w:rPr>
        <w:t>1205</w:t>
      </w:r>
      <w:r w:rsidRPr="004F3F6E">
        <w:rPr>
          <w:rFonts w:cs="Arial"/>
          <w:szCs w:val="20"/>
        </w:rPr>
        <w:t>23</w:t>
      </w:r>
    </w:p>
    <w:sectPr w:rsidR="00876604" w:rsidRPr="004F3F6E" w:rsidSect="007F1987">
      <w:footerReference w:type="default" r:id="rId11"/>
      <w:pgSz w:w="11906" w:h="16838" w:code="9"/>
      <w:pgMar w:top="426" w:right="566" w:bottom="539" w:left="426" w:header="0" w:footer="405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279" w:rsidRDefault="00FA42FC">
      <w:r>
        <w:separator/>
      </w:r>
    </w:p>
  </w:endnote>
  <w:endnote w:type="continuationSeparator" w:id="0">
    <w:p w:rsidR="00AB2279" w:rsidRDefault="00FA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604" w:rsidRPr="007F1987" w:rsidRDefault="00FA42FC">
    <w:pPr>
      <w:pStyle w:val="ac"/>
      <w:jc w:val="center"/>
      <w:rPr>
        <w:sz w:val="24"/>
      </w:rPr>
    </w:pPr>
    <w:r w:rsidRPr="007F1987">
      <w:rPr>
        <w:sz w:val="24"/>
      </w:rPr>
      <w:fldChar w:fldCharType="begin"/>
    </w:r>
    <w:r w:rsidRPr="007F1987">
      <w:rPr>
        <w:sz w:val="24"/>
      </w:rPr>
      <w:instrText>PAGE</w:instrText>
    </w:r>
    <w:r w:rsidRPr="007F1987">
      <w:rPr>
        <w:sz w:val="24"/>
      </w:rPr>
      <w:fldChar w:fldCharType="separate"/>
    </w:r>
    <w:r w:rsidRPr="007F1987">
      <w:rPr>
        <w:sz w:val="24"/>
      </w:rPr>
      <w:t>4</w:t>
    </w:r>
    <w:r w:rsidRPr="007F1987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279" w:rsidRDefault="00FA42FC">
      <w:r>
        <w:separator/>
      </w:r>
    </w:p>
  </w:footnote>
  <w:footnote w:type="continuationSeparator" w:id="0">
    <w:p w:rsidR="00AB2279" w:rsidRDefault="00FA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85FE7"/>
    <w:multiLevelType w:val="multilevel"/>
    <w:tmpl w:val="C8A2A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kern w:val="2"/>
        <w:sz w:val="16"/>
        <w:szCs w:val="16"/>
        <w:lang w:val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kern w:val="2"/>
        <w:sz w:val="16"/>
        <w:szCs w:val="16"/>
        <w:lang w:val="ru-RU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kern w:val="2"/>
        <w:sz w:val="16"/>
        <w:szCs w:val="16"/>
        <w:lang w:val="ru-RU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0843BD"/>
    <w:multiLevelType w:val="multilevel"/>
    <w:tmpl w:val="B51A1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04"/>
    <w:rsid w:val="000130DB"/>
    <w:rsid w:val="004F3F6E"/>
    <w:rsid w:val="007F1987"/>
    <w:rsid w:val="00876604"/>
    <w:rsid w:val="00AB2279"/>
    <w:rsid w:val="00C2703D"/>
    <w:rsid w:val="00D23BDB"/>
    <w:rsid w:val="00F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824F8"/>
  <w15:docId w15:val="{8E16F38A-5A84-4236-8925-49A8EF4D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10"/>
    <w:next w:val="Textbody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Textbody"/>
    <w:uiPriority w:val="9"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ascii="Courier New" w:eastAsia="Courier New" w:hAnsi="Courier New" w:cs="Courier New"/>
      <w:b/>
      <w:sz w:val="24"/>
    </w:rPr>
  </w:style>
  <w:style w:type="paragraph" w:styleId="6">
    <w:name w:val="heading 6"/>
    <w:basedOn w:val="Standard"/>
    <w:next w:val="Standard"/>
    <w:uiPriority w:val="9"/>
    <w:unhideWhenUsed/>
    <w:qFormat/>
    <w:pPr>
      <w:keepNext/>
      <w:jc w:val="center"/>
      <w:outlineLvl w:val="5"/>
    </w:pPr>
    <w:rPr>
      <w:rFonts w:ascii="Courier New" w:eastAsia="Courier New" w:hAnsi="Courier New" w:cs="Courier New"/>
      <w:b/>
      <w:sz w:val="32"/>
    </w:rPr>
  </w:style>
  <w:style w:type="paragraph" w:styleId="7">
    <w:name w:val="heading 7"/>
    <w:basedOn w:val="Standard"/>
    <w:next w:val="Standard"/>
    <w:qFormat/>
    <w:pPr>
      <w:keepNext/>
      <w:jc w:val="center"/>
      <w:outlineLvl w:val="6"/>
    </w:pPr>
    <w:rPr>
      <w:rFonts w:ascii="Courier New" w:eastAsia="Courier New" w:hAnsi="Courier New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Times New Roman" w:hAnsi="Arial" w:cs="Arial"/>
      <w:kern w:val="2"/>
      <w:sz w:val="16"/>
      <w:szCs w:val="16"/>
      <w:lang w:val="ru-RU" w:bidi="ar-SA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true">
    <w:name w:val="WW8Num2ztrue"/>
    <w:qFormat/>
    <w:rPr>
      <w:rFonts w:cs="Arial"/>
    </w:rPr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8Num2zfalse">
    <w:name w:val="WW8Num2zfalse"/>
    <w:qFormat/>
    <w:rPr>
      <w:rFonts w:cs="Arial"/>
    </w:rPr>
  </w:style>
  <w:style w:type="character" w:customStyle="1" w:styleId="WW-WW8Num2ztrue6">
    <w:name w:val="WW-WW8Num2ztrue6"/>
    <w:qFormat/>
  </w:style>
  <w:style w:type="character" w:customStyle="1" w:styleId="WW-WW8Num2ztrue11">
    <w:name w:val="WW-WW8Num2ztrue11"/>
    <w:qFormat/>
  </w:style>
  <w:style w:type="character" w:customStyle="1" w:styleId="WW-WW8Num2ztrue21">
    <w:name w:val="WW-WW8Num2ztrue21"/>
    <w:qFormat/>
  </w:style>
  <w:style w:type="character" w:customStyle="1" w:styleId="WW-WW8Num2ztrue31">
    <w:name w:val="WW-WW8Num2ztrue31"/>
    <w:qFormat/>
  </w:style>
  <w:style w:type="character" w:customStyle="1" w:styleId="WW-WW8Num2ztrue41">
    <w:name w:val="WW-WW8Num2ztrue41"/>
    <w:qFormat/>
  </w:style>
  <w:style w:type="character" w:customStyle="1" w:styleId="WW-WW8Num2ztrue51">
    <w:name w:val="WW-WW8Num2ztrue51"/>
    <w:qFormat/>
  </w:style>
  <w:style w:type="character" w:customStyle="1" w:styleId="WW-WW8Num2ztrue61">
    <w:name w:val="WW-WW8Num2ztrue6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a3">
    <w:name w:val="Символ нумерации"/>
    <w:qFormat/>
  </w:style>
  <w:style w:type="character" w:customStyle="1" w:styleId="11">
    <w:name w:val="Гиперссылка1"/>
    <w:qFormat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E35323"/>
    <w:rPr>
      <w:szCs w:val="21"/>
    </w:rPr>
  </w:style>
  <w:style w:type="character" w:customStyle="1" w:styleId="-">
    <w:name w:val="Интернет-ссылка"/>
    <w:basedOn w:val="a0"/>
    <w:uiPriority w:val="99"/>
    <w:unhideWhenUsed/>
    <w:rsid w:val="00595E68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7A2404"/>
    <w:rPr>
      <w:rFonts w:ascii="Segoe UI" w:hAnsi="Segoe UI"/>
      <w:sz w:val="18"/>
      <w:szCs w:val="16"/>
    </w:rPr>
  </w:style>
  <w:style w:type="paragraph" w:customStyle="1" w:styleId="10">
    <w:name w:val="Заголовок1"/>
    <w:basedOn w:val="Standard"/>
    <w:next w:val="Textbody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  <w:rPr>
      <w:rFonts w:eastAsia="Arial"/>
    </w:rPr>
  </w:style>
  <w:style w:type="paragraph" w:styleId="a8">
    <w:name w:val="caption"/>
    <w:basedOn w:val="Standard"/>
    <w:qFormat/>
    <w:pPr>
      <w:suppressLineNumbers/>
      <w:spacing w:before="120" w:after="120"/>
    </w:pPr>
    <w:rPr>
      <w:rFonts w:eastAsia="Arial"/>
      <w:i/>
      <w:iCs/>
    </w:rPr>
  </w:style>
  <w:style w:type="paragraph" w:customStyle="1" w:styleId="12">
    <w:name w:val="Указатель1"/>
    <w:basedOn w:val="Standard"/>
    <w:qFormat/>
    <w:pPr>
      <w:suppressLineNumbers/>
    </w:pPr>
    <w:rPr>
      <w:rFonts w:eastAsia="Aria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Arial" w:eastAsia="Lucida Sans Unicode" w:hAnsi="Arial" w:cs="Tahoma"/>
      <w:sz w:val="20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xtbodyindent">
    <w:name w:val="Text body indent"/>
    <w:basedOn w:val="Standard"/>
    <w:qFormat/>
    <w:pPr>
      <w:ind w:firstLine="720"/>
      <w:jc w:val="both"/>
    </w:pPr>
    <w:rPr>
      <w:rFonts w:eastAsia="Arial" w:cs="Arial"/>
      <w:sz w:val="16"/>
    </w:rPr>
  </w:style>
  <w:style w:type="paragraph" w:styleId="20">
    <w:name w:val="Body Text 2"/>
    <w:basedOn w:val="Standard"/>
    <w:qFormat/>
    <w:pPr>
      <w:jc w:val="both"/>
    </w:pPr>
    <w:rPr>
      <w:rFonts w:eastAsia="Arial" w:cs="Arial"/>
      <w:sz w:val="12"/>
    </w:rPr>
  </w:style>
  <w:style w:type="paragraph" w:styleId="30">
    <w:name w:val="Body Text 3"/>
    <w:basedOn w:val="Standard"/>
    <w:qFormat/>
    <w:pPr>
      <w:jc w:val="both"/>
    </w:pPr>
    <w:rPr>
      <w:rFonts w:eastAsia="Arial" w:cs="Arial"/>
      <w:sz w:val="16"/>
    </w:rPr>
  </w:style>
  <w:style w:type="paragraph" w:customStyle="1" w:styleId="a9">
    <w:name w:val="Содержимое таблицы"/>
    <w:basedOn w:val="Standard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Standard"/>
    <w:pPr>
      <w:suppressLineNumbers/>
      <w:tabs>
        <w:tab w:val="center" w:pos="5383"/>
        <w:tab w:val="right" w:pos="10767"/>
      </w:tabs>
    </w:pPr>
  </w:style>
  <w:style w:type="paragraph" w:customStyle="1" w:styleId="21">
    <w:name w:val="Основной текст 21"/>
    <w:basedOn w:val="Standard"/>
    <w:qFormat/>
    <w:pPr>
      <w:jc w:val="both"/>
    </w:pPr>
    <w:rPr>
      <w:rFonts w:eastAsia="Arial" w:cs="Arial"/>
      <w:sz w:val="16"/>
    </w:rPr>
  </w:style>
  <w:style w:type="paragraph" w:styleId="ad">
    <w:name w:val="header"/>
    <w:basedOn w:val="a"/>
    <w:uiPriority w:val="99"/>
    <w:unhideWhenUsed/>
    <w:rsid w:val="00E35323"/>
    <w:pPr>
      <w:tabs>
        <w:tab w:val="center" w:pos="4677"/>
        <w:tab w:val="right" w:pos="9355"/>
      </w:tabs>
    </w:pPr>
    <w:rPr>
      <w:szCs w:val="21"/>
    </w:rPr>
  </w:style>
  <w:style w:type="paragraph" w:styleId="ae">
    <w:name w:val="Balloon Text"/>
    <w:basedOn w:val="a"/>
    <w:uiPriority w:val="99"/>
    <w:semiHidden/>
    <w:unhideWhenUsed/>
    <w:qFormat/>
    <w:rsid w:val="007A2404"/>
    <w:rPr>
      <w:rFonts w:ascii="Segoe UI" w:hAnsi="Segoe UI"/>
      <w:sz w:val="18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les@eprb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1641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Роман</cp:lastModifiedBy>
  <cp:revision>12</cp:revision>
  <cp:lastPrinted>2023-01-18T05:51:00Z</cp:lastPrinted>
  <dcterms:created xsi:type="dcterms:W3CDTF">2023-01-18T04:36:00Z</dcterms:created>
  <dcterms:modified xsi:type="dcterms:W3CDTF">2023-05-12T06:04:00Z</dcterms:modified>
  <dc:language>ru-RU</dc:language>
</cp:coreProperties>
</file>